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95"/>
        <w:rPr>
          <w:rFonts w:ascii="宋体" w:hAnsi="宋体" w:eastAsia="宋体" w:cs="宋体"/>
          <w:b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</w:rPr>
        <w:t>附件：</w:t>
      </w:r>
    </w:p>
    <w:p>
      <w:pPr>
        <w:jc w:val="center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  <w:sz w:val="44"/>
        </w:rPr>
        <w:t>浙江省“书香城镇”申报表</w:t>
      </w:r>
    </w:p>
    <w:p>
      <w:pPr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填表日期：     年   月   日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992"/>
        <w:gridCol w:w="1432"/>
        <w:gridCol w:w="1220"/>
        <w:gridCol w:w="1439"/>
        <w:gridCol w:w="1394"/>
        <w:gridCol w:w="151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522" w:type="dxa"/>
            <w:gridSpan w:val="7"/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一、城镇基本情况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25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城镇名称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25" w:type="dxa"/>
            <w:gridSpan w:val="2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镇政府所在地地址</w:t>
            </w:r>
          </w:p>
        </w:tc>
        <w:tc>
          <w:tcPr>
            <w:tcW w:w="4091" w:type="dxa"/>
            <w:gridSpan w:val="3"/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522" w:type="dxa"/>
            <w:gridSpan w:val="7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书香城镇建设情况（请选择是、否打勾，符合一项即可申报）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522" w:type="dxa"/>
            <w:gridSpan w:val="7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①泛开展各种内容丰富、形式多样的全民阅读活动。当地地方党委、政府领导同志发挥带头读书的引领示范作用。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（是、否）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②大力开展少儿阅读，着力保障特殊群体、困难群体的基本阅读需求。着力保障农村留守儿童、城市流动儿童的基本阅读需求；加快将进城务工人员阅读服务纳入常住地全民阅读服务体系，扩大“数字阅读”工程的覆盖范围。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（是、否）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③进一步开展“七进”活动，推动全民阅读深入基层、深入群众。大力推进全民阅读进农村、进社区、进家庭、进学校、进机关、进企业、进军营，使阅读活动真正普及到基层，普及到群众。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（是、否）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④建立规划科学、服务高效、覆盖城乡的基础阅读设施体系。因地制宜推进基层综合性文化服务中心建设，强化读书看报等全民阅读服务功能。做好农家书屋的出版物补充更新工作。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（是、否）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⑤充分利用互联网平台或者移动阅读平台，提升数字化阅读的质量和水平。实施网络文艺精品创作和传播计划，加强网络文学出版传播的管理和引导。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（是、否）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⑥鼓励、动员和引导社会各方力量积极参与全民阅读工作。根据实际情况探索制定当地全民阅读服务标准，积极引入市场机制，通过政府购买、社会捐助等形式引导社会力量参与，逐步增加为全民阅读服务的资源总量，提高服务效能。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（是、否）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⑦不断加大宣传推广力度，引领全社会良好阅读风尚。鼓励和支持各类媒体深入街道、社区和农村，抓取第一手新闻素材，办好全民阅读的专栏、专题、专版，有力营造有利于全民阅读开展的社会环境和舆论氛围。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（是、否）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三、书香城镇建设特色简介（请根据第二项选择“是”的选项进行补充说明，字数不超过1000字，可另附页）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申报单位意见</w:t>
            </w: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7989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申报单位公章</w:t>
            </w:r>
          </w:p>
          <w:p>
            <w:pPr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荐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  <w:p>
            <w:pPr>
              <w:spacing w:line="320" w:lineRule="exact"/>
              <w:jc w:val="lef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7989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   选）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ind w:right="48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   章</w:t>
            </w:r>
          </w:p>
          <w:p>
            <w:pPr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</w:p>
          <w:p>
            <w:pPr>
              <w:spacing w:line="320" w:lineRule="exact"/>
              <w:ind w:right="120"/>
              <w:jc w:val="right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/>
    <w:p>
      <w:pPr>
        <w:spacing w:before="156" w:beforeLines="50"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注：本表格一式三份，部分内容可另附页，可以附页的形式增加表格项目。</w:t>
      </w:r>
    </w:p>
    <w:p>
      <w:pPr>
        <w:spacing w:before="156" w:beforeLines="50" w:line="480" w:lineRule="exac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表格请寄至本次活动办公室地址：杭州市体育场路168号浙江日报社文化产业大厦502室（邮编：310039），联系方式：0571-85311211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295F"/>
    <w:multiLevelType w:val="multilevel"/>
    <w:tmpl w:val="3AF3295F"/>
    <w:lvl w:ilvl="0" w:tentative="0">
      <w:start w:val="2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ideographEnclosedCircle"/>
      <w:lvlText w:val="%3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B5"/>
    <w:rsid w:val="000C65A9"/>
    <w:rsid w:val="00115611"/>
    <w:rsid w:val="00217C4B"/>
    <w:rsid w:val="002C0518"/>
    <w:rsid w:val="003D4135"/>
    <w:rsid w:val="006C4C3D"/>
    <w:rsid w:val="00710114"/>
    <w:rsid w:val="009E50F5"/>
    <w:rsid w:val="00B31B38"/>
    <w:rsid w:val="00B34C02"/>
    <w:rsid w:val="00B502B5"/>
    <w:rsid w:val="00F07EF4"/>
    <w:rsid w:val="00FD7D7C"/>
    <w:rsid w:val="7AE8231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879</Characters>
  <Lines>7</Lines>
  <Paragraphs>2</Paragraphs>
  <TotalTime>0</TotalTime>
  <ScaleCrop>false</ScaleCrop>
  <LinksUpToDate>false</LinksUpToDate>
  <CharactersWithSpaces>1031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2017-03-16T03:20:00Z</dcterms:created>
  <dc:creator>陈樱之</dc:creator>
  <cp:lastModifiedBy>wqj</cp:lastModifiedBy>
  <dcterms:modified xsi:type="dcterms:W3CDTF">2017-03-20T09:16:17Z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