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F2" w:rsidRPr="002B18F2" w:rsidRDefault="002B18F2" w:rsidP="002B18F2">
      <w:pPr>
        <w:jc w:val="center"/>
        <w:rPr>
          <w:rFonts w:ascii="黑体" w:eastAsia="黑体" w:hAnsi="黑体" w:cs="Times New Roman"/>
          <w:sz w:val="32"/>
          <w:szCs w:val="32"/>
        </w:rPr>
      </w:pPr>
      <w:r w:rsidRPr="002B18F2">
        <w:rPr>
          <w:rFonts w:ascii="黑体" w:eastAsia="黑体" w:hAnsi="黑体" w:cs="Times New Roman" w:hint="eastAsia"/>
          <w:sz w:val="32"/>
          <w:szCs w:val="32"/>
        </w:rPr>
        <w:t>浙江省科技进步奖项目公示</w:t>
      </w:r>
    </w:p>
    <w:p w:rsidR="002B18F2" w:rsidRPr="002B18F2" w:rsidRDefault="002B18F2" w:rsidP="002B18F2">
      <w:pPr>
        <w:ind w:firstLineChars="200" w:firstLine="480"/>
        <w:jc w:val="center"/>
        <w:rPr>
          <w:rFonts w:asciiTheme="minorEastAsia" w:hAnsiTheme="minorEastAsia" w:cs="Times New Roman"/>
          <w:sz w:val="24"/>
          <w:szCs w:val="24"/>
        </w:rPr>
      </w:pPr>
    </w:p>
    <w:p w:rsidR="002B18F2" w:rsidRDefault="002B18F2" w:rsidP="002B18F2">
      <w:pPr>
        <w:rPr>
          <w:rFonts w:asciiTheme="minorEastAsia" w:hAnsiTheme="minorEastAsia" w:cs="Times New Roman"/>
          <w:b/>
          <w:sz w:val="24"/>
          <w:szCs w:val="24"/>
        </w:rPr>
      </w:pPr>
      <w:r w:rsidRPr="002B18F2">
        <w:rPr>
          <w:rFonts w:asciiTheme="minorEastAsia" w:hAnsiTheme="minorEastAsia" w:cs="Times New Roman" w:hint="eastAsia"/>
          <w:b/>
          <w:sz w:val="24"/>
          <w:szCs w:val="24"/>
        </w:rPr>
        <w:t>一、项目名称：</w:t>
      </w:r>
      <w:r w:rsidR="000D73AF">
        <w:rPr>
          <w:rFonts w:asciiTheme="minorEastAsia" w:hAnsiTheme="minorEastAsia" w:cs="Times New Roman" w:hint="eastAsia"/>
          <w:b/>
          <w:sz w:val="24"/>
          <w:szCs w:val="24"/>
        </w:rPr>
        <w:t>长寿命锰酸锂系正极材料</w:t>
      </w:r>
      <w:r w:rsidR="00A24EC8">
        <w:rPr>
          <w:rFonts w:asciiTheme="minorEastAsia" w:hAnsiTheme="minorEastAsia" w:cs="Times New Roman" w:hint="eastAsia"/>
          <w:b/>
          <w:sz w:val="24"/>
          <w:szCs w:val="24"/>
        </w:rPr>
        <w:t>关键</w:t>
      </w:r>
      <w:r w:rsidR="000A4796">
        <w:rPr>
          <w:rFonts w:asciiTheme="minorEastAsia" w:hAnsiTheme="minorEastAsia" w:cs="Times New Roman" w:hint="eastAsia"/>
          <w:b/>
          <w:sz w:val="24"/>
          <w:szCs w:val="24"/>
        </w:rPr>
        <w:t>制备</w:t>
      </w:r>
      <w:r w:rsidR="000D73AF">
        <w:rPr>
          <w:rFonts w:asciiTheme="minorEastAsia" w:hAnsiTheme="minorEastAsia" w:cs="Times New Roman" w:hint="eastAsia"/>
          <w:b/>
          <w:sz w:val="24"/>
          <w:szCs w:val="24"/>
        </w:rPr>
        <w:t>技术及产业化</w:t>
      </w:r>
    </w:p>
    <w:p w:rsidR="00C52A78" w:rsidRPr="00C52A78" w:rsidRDefault="00C52A78" w:rsidP="002B18F2">
      <w:pPr>
        <w:rPr>
          <w:rFonts w:asciiTheme="minorEastAsia" w:hAnsiTheme="minorEastAsia" w:cs="Times New Roman"/>
          <w:b/>
          <w:sz w:val="24"/>
          <w:szCs w:val="24"/>
        </w:rPr>
      </w:pPr>
    </w:p>
    <w:p w:rsidR="00A24EC8" w:rsidRDefault="002B18F2" w:rsidP="00A24EC8">
      <w:pPr>
        <w:rPr>
          <w:rFonts w:asciiTheme="minorEastAsia" w:hAnsiTheme="minorEastAsia" w:cs="Times New Roman"/>
          <w:b/>
          <w:sz w:val="24"/>
          <w:szCs w:val="24"/>
        </w:rPr>
      </w:pPr>
      <w:r w:rsidRPr="002B18F2">
        <w:rPr>
          <w:rFonts w:asciiTheme="minorEastAsia" w:hAnsiTheme="minorEastAsia" w:cs="Times New Roman" w:hint="eastAsia"/>
          <w:b/>
          <w:sz w:val="24"/>
          <w:szCs w:val="24"/>
        </w:rPr>
        <w:t>二、推荐单位：</w:t>
      </w:r>
      <w:r w:rsidR="000D73AF">
        <w:rPr>
          <w:rFonts w:asciiTheme="minorEastAsia" w:hAnsiTheme="minorEastAsia" w:cs="Times New Roman" w:hint="eastAsia"/>
          <w:b/>
          <w:sz w:val="24"/>
          <w:szCs w:val="24"/>
        </w:rPr>
        <w:t>省委人才办</w:t>
      </w:r>
    </w:p>
    <w:p w:rsidR="00A24EC8" w:rsidRDefault="00A24EC8" w:rsidP="00A24EC8">
      <w:pPr>
        <w:rPr>
          <w:rFonts w:asciiTheme="minorEastAsia" w:hAnsiTheme="minorEastAsia" w:cs="Times New Roman"/>
          <w:b/>
          <w:sz w:val="24"/>
          <w:szCs w:val="24"/>
        </w:rPr>
      </w:pPr>
    </w:p>
    <w:p w:rsidR="00A24EC8" w:rsidRDefault="002B18F2" w:rsidP="00A24EC8">
      <w:pPr>
        <w:rPr>
          <w:rFonts w:asciiTheme="minorEastAsia" w:hAnsiTheme="minorEastAsia" w:cs="Times New Roman"/>
          <w:b/>
          <w:sz w:val="24"/>
          <w:szCs w:val="24"/>
        </w:rPr>
      </w:pPr>
      <w:r w:rsidRPr="002B18F2">
        <w:rPr>
          <w:rFonts w:asciiTheme="minorEastAsia" w:hAnsiTheme="minorEastAsia" w:cs="Times New Roman" w:hint="eastAsia"/>
          <w:b/>
          <w:sz w:val="24"/>
          <w:szCs w:val="24"/>
        </w:rPr>
        <w:t>三、项目简介：</w:t>
      </w:r>
    </w:p>
    <w:p w:rsidR="00A24EC8" w:rsidRPr="000E4785" w:rsidRDefault="00A24EC8" w:rsidP="00A24EC8">
      <w:pPr>
        <w:ind w:firstLineChars="200" w:firstLine="420"/>
        <w:rPr>
          <w:szCs w:val="21"/>
        </w:rPr>
      </w:pPr>
      <w:r>
        <w:rPr>
          <w:rFonts w:asciiTheme="minorEastAsia" w:hAnsiTheme="minorEastAsia" w:cs="Times New Roman" w:hint="eastAsia"/>
          <w:szCs w:val="21"/>
        </w:rPr>
        <w:t>本项目是</w:t>
      </w:r>
      <w:r w:rsidRPr="000E4785">
        <w:rPr>
          <w:rFonts w:hint="eastAsia"/>
          <w:szCs w:val="21"/>
        </w:rPr>
        <w:t>国家“</w:t>
      </w:r>
      <w:r w:rsidRPr="000E4785">
        <w:rPr>
          <w:szCs w:val="21"/>
        </w:rPr>
        <w:t>863</w:t>
      </w:r>
      <w:r w:rsidRPr="000E4785">
        <w:rPr>
          <w:rFonts w:hint="eastAsia"/>
          <w:szCs w:val="21"/>
        </w:rPr>
        <w:t>”计划</w:t>
      </w:r>
      <w:r w:rsidRPr="000E4785">
        <w:rPr>
          <w:szCs w:val="21"/>
        </w:rPr>
        <w:t>课题</w:t>
      </w:r>
      <w:r w:rsidRPr="000E4785">
        <w:rPr>
          <w:rFonts w:ascii="Arial" w:hAnsi="Arial" w:cs="Arial" w:hint="eastAsia"/>
          <w:color w:val="000000"/>
          <w:szCs w:val="21"/>
          <w:shd w:val="clear" w:color="auto" w:fill="FFFFFF"/>
        </w:rPr>
        <w:t>（</w:t>
      </w:r>
      <w:r w:rsidRPr="000E4785">
        <w:rPr>
          <w:szCs w:val="21"/>
        </w:rPr>
        <w:t>编号：</w:t>
      </w:r>
      <w:r w:rsidRPr="000E4785">
        <w:rPr>
          <w:szCs w:val="21"/>
        </w:rPr>
        <w:t>2013AA0</w:t>
      </w:r>
      <w:r w:rsidRPr="000E4785">
        <w:rPr>
          <w:rFonts w:hint="eastAsia"/>
          <w:szCs w:val="21"/>
        </w:rPr>
        <w:t>509</w:t>
      </w:r>
      <w:r w:rsidRPr="000E4785">
        <w:rPr>
          <w:szCs w:val="21"/>
        </w:rPr>
        <w:t>01</w:t>
      </w:r>
      <w:r w:rsidRPr="000E4785">
        <w:rPr>
          <w:rFonts w:hint="eastAsia"/>
          <w:szCs w:val="21"/>
        </w:rPr>
        <w:t>）</w:t>
      </w:r>
      <w:r>
        <w:rPr>
          <w:rFonts w:hint="eastAsia"/>
          <w:szCs w:val="21"/>
        </w:rPr>
        <w:t>《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长寿命锰酸锂系储能电池关键技术及示范》（任务三）正极材料部分的内容</w:t>
      </w:r>
      <w:r w:rsidRPr="000E4785">
        <w:rPr>
          <w:rFonts w:hint="eastAsia"/>
          <w:szCs w:val="21"/>
        </w:rPr>
        <w:t>，</w:t>
      </w:r>
      <w:r w:rsidRPr="000E4785">
        <w:rPr>
          <w:rFonts w:hint="eastAsia"/>
          <w:szCs w:val="21"/>
        </w:rPr>
        <w:t>2016</w:t>
      </w:r>
      <w:r w:rsidRPr="000E4785">
        <w:rPr>
          <w:rFonts w:hint="eastAsia"/>
          <w:szCs w:val="21"/>
        </w:rPr>
        <w:t>年</w:t>
      </w:r>
      <w:r w:rsidRPr="000E4785">
        <w:rPr>
          <w:rFonts w:hint="eastAsia"/>
          <w:szCs w:val="21"/>
        </w:rPr>
        <w:t>7</w:t>
      </w:r>
      <w:r w:rsidRPr="000E4785">
        <w:rPr>
          <w:rFonts w:hint="eastAsia"/>
          <w:szCs w:val="21"/>
        </w:rPr>
        <w:t>月通过</w:t>
      </w:r>
      <w:r w:rsidR="00CE224A">
        <w:rPr>
          <w:rFonts w:hint="eastAsia"/>
          <w:szCs w:val="21"/>
        </w:rPr>
        <w:t>了</w:t>
      </w:r>
      <w:r w:rsidRPr="000E4785">
        <w:rPr>
          <w:rFonts w:hint="eastAsia"/>
          <w:szCs w:val="21"/>
        </w:rPr>
        <w:t>科技部组织的专家组的技术验收。</w:t>
      </w:r>
    </w:p>
    <w:p w:rsidR="00F33563" w:rsidRDefault="00B87FAC" w:rsidP="00CE224A">
      <w:pPr>
        <w:ind w:firstLineChars="200" w:firstLine="420"/>
        <w:rPr>
          <w:rFonts w:asciiTheme="minorEastAsia" w:hAnsiTheme="minorEastAsia" w:cs="宋体"/>
          <w:szCs w:val="21"/>
        </w:rPr>
      </w:pPr>
      <w:r>
        <w:rPr>
          <w:rFonts w:asciiTheme="minorEastAsia" w:hAnsiTheme="minorEastAsia" w:cs="Times New Roman" w:hint="eastAsia"/>
          <w:szCs w:val="21"/>
        </w:rPr>
        <w:t>本项目</w:t>
      </w:r>
      <w:r w:rsidR="00CE224A" w:rsidRPr="00CE224A">
        <w:rPr>
          <w:rFonts w:asciiTheme="minorEastAsia" w:hAnsiTheme="minorEastAsia" w:cs="宋体" w:hint="eastAsia"/>
          <w:szCs w:val="21"/>
        </w:rPr>
        <w:t>对多元复合掺杂进行了研究，发现</w:t>
      </w:r>
      <w:r w:rsidR="00CE224A" w:rsidRPr="00CE224A">
        <w:rPr>
          <w:rFonts w:asciiTheme="minorEastAsia" w:hAnsiTheme="minorEastAsia"/>
          <w:szCs w:val="21"/>
        </w:rPr>
        <w:t>Al/Mg</w:t>
      </w:r>
      <w:r w:rsidR="00CE224A" w:rsidRPr="00CE224A">
        <w:rPr>
          <w:rFonts w:asciiTheme="minorEastAsia" w:hAnsiTheme="minorEastAsia" w:cs="宋体" w:hint="eastAsia"/>
          <w:szCs w:val="21"/>
        </w:rPr>
        <w:t>和</w:t>
      </w:r>
      <w:r w:rsidR="00CE224A" w:rsidRPr="00CE224A">
        <w:rPr>
          <w:rFonts w:asciiTheme="minorEastAsia" w:hAnsiTheme="minorEastAsia"/>
          <w:szCs w:val="21"/>
        </w:rPr>
        <w:t>Al/Co</w:t>
      </w:r>
      <w:r w:rsidR="00CE224A" w:rsidRPr="00CE224A">
        <w:rPr>
          <w:rFonts w:asciiTheme="minorEastAsia" w:hAnsiTheme="minorEastAsia" w:cs="宋体" w:hint="eastAsia"/>
          <w:szCs w:val="21"/>
        </w:rPr>
        <w:t>双掺杂制备的材料具有更完整的尖晶石结构，改善了尖晶石锰酸锂一次颗粒形貌，从而提高了产品的物理化学性能。</w:t>
      </w:r>
      <w:r w:rsidR="00CE224A" w:rsidRPr="00CE224A">
        <w:rPr>
          <w:rFonts w:asciiTheme="minorEastAsia" w:hAnsiTheme="minorEastAsia" w:cs="宋体" w:hint="eastAsia"/>
          <w:color w:val="000000"/>
          <w:kern w:val="0"/>
          <w:szCs w:val="21"/>
        </w:rPr>
        <w:t>第一性原理计算发现Al和Co的共掺杂能够极大地有效遏制锰酸锂姜-泰勒畸变对晶格的动力学破坏，从而提高晶粒的结构稳定性。</w:t>
      </w:r>
      <w:r w:rsidR="00CE224A" w:rsidRPr="00CE224A">
        <w:rPr>
          <w:rFonts w:asciiTheme="minorEastAsia" w:hAnsiTheme="minorEastAsia" w:cs="宋体" w:hint="eastAsia"/>
          <w:szCs w:val="21"/>
        </w:rPr>
        <w:t>研究了影响锰酸锂循环性能的因素特别是Mn</w:t>
      </w:r>
      <w:r w:rsidR="00CE224A" w:rsidRPr="00CE224A">
        <w:rPr>
          <w:rFonts w:asciiTheme="minorEastAsia" w:hAnsiTheme="minorEastAsia" w:cs="宋体" w:hint="eastAsia"/>
          <w:szCs w:val="21"/>
          <w:vertAlign w:val="superscript"/>
        </w:rPr>
        <w:t>2+</w:t>
      </w:r>
      <w:r w:rsidR="00CE224A" w:rsidRPr="00CE224A">
        <w:rPr>
          <w:rFonts w:asciiTheme="minorEastAsia" w:hAnsiTheme="minorEastAsia" w:cs="宋体" w:hint="eastAsia"/>
          <w:szCs w:val="21"/>
        </w:rPr>
        <w:t>的溶解，发现有机Al的包覆有效地减少Mn</w:t>
      </w:r>
      <w:r w:rsidR="00CE224A" w:rsidRPr="00CE224A">
        <w:rPr>
          <w:rFonts w:asciiTheme="minorEastAsia" w:hAnsiTheme="minorEastAsia" w:cs="宋体" w:hint="eastAsia"/>
          <w:szCs w:val="21"/>
          <w:vertAlign w:val="superscript"/>
        </w:rPr>
        <w:t>2+</w:t>
      </w:r>
      <w:r w:rsidR="00CE224A" w:rsidRPr="00CE224A">
        <w:rPr>
          <w:rFonts w:asciiTheme="minorEastAsia" w:hAnsiTheme="minorEastAsia" w:cs="宋体" w:hint="eastAsia"/>
          <w:szCs w:val="21"/>
        </w:rPr>
        <w:t>的溶解，从而提高了锰酸锂的循环性能。依据上述研究的结果和条件，进行了锰酸锂系正极材料的中试和试产；产品比容量达到106mAh/g</w:t>
      </w:r>
      <w:r w:rsidR="000A4796">
        <w:rPr>
          <w:rFonts w:asciiTheme="minorEastAsia" w:hAnsiTheme="minorEastAsia" w:cs="宋体" w:hint="eastAsia"/>
          <w:szCs w:val="21"/>
        </w:rPr>
        <w:t>，在</w:t>
      </w:r>
      <w:r w:rsidR="00CE224A" w:rsidRPr="00CE224A">
        <w:rPr>
          <w:rFonts w:asciiTheme="minorEastAsia" w:hAnsiTheme="minorEastAsia" w:cs="宋体" w:hint="eastAsia"/>
          <w:szCs w:val="21"/>
        </w:rPr>
        <w:t>常温</w:t>
      </w:r>
      <w:r w:rsidR="000A4796">
        <w:rPr>
          <w:rFonts w:asciiTheme="minorEastAsia" w:hAnsiTheme="minorEastAsia" w:cs="宋体" w:hint="eastAsia"/>
          <w:szCs w:val="21"/>
        </w:rPr>
        <w:t>下</w:t>
      </w:r>
      <w:r w:rsidR="00CE224A" w:rsidRPr="00CE224A">
        <w:rPr>
          <w:rFonts w:asciiTheme="minorEastAsia" w:hAnsiTheme="minorEastAsia" w:cs="宋体" w:hint="eastAsia"/>
          <w:szCs w:val="21"/>
        </w:rPr>
        <w:t>循环3000次容量保持在80%</w:t>
      </w:r>
      <w:r w:rsidR="00CE224A">
        <w:rPr>
          <w:rFonts w:asciiTheme="minorEastAsia" w:hAnsiTheme="minorEastAsia" w:cs="宋体" w:hint="eastAsia"/>
          <w:szCs w:val="21"/>
        </w:rPr>
        <w:t>。产品经</w:t>
      </w:r>
      <w:r w:rsidR="00CE224A" w:rsidRPr="00CE224A">
        <w:rPr>
          <w:rFonts w:asciiTheme="minorEastAsia" w:hAnsiTheme="minorEastAsia" w:cs="宋体" w:hint="eastAsia"/>
          <w:szCs w:val="21"/>
        </w:rPr>
        <w:t>美国</w:t>
      </w:r>
      <w:r w:rsidR="00CE224A">
        <w:rPr>
          <w:rFonts w:asciiTheme="minorEastAsia" w:hAnsiTheme="minorEastAsia" w:cs="宋体" w:hint="eastAsia"/>
          <w:szCs w:val="21"/>
        </w:rPr>
        <w:t>和日本</w:t>
      </w:r>
      <w:r w:rsidR="00CE224A" w:rsidRPr="00CE224A">
        <w:rPr>
          <w:rFonts w:asciiTheme="minorEastAsia" w:hAnsiTheme="minorEastAsia" w:cs="宋体" w:hint="eastAsia"/>
          <w:szCs w:val="21"/>
        </w:rPr>
        <w:t>客户</w:t>
      </w:r>
      <w:r w:rsidR="00CE224A">
        <w:rPr>
          <w:rFonts w:asciiTheme="minorEastAsia" w:hAnsiTheme="minorEastAsia" w:cs="宋体" w:hint="eastAsia"/>
          <w:szCs w:val="21"/>
        </w:rPr>
        <w:t>测试，表现出</w:t>
      </w:r>
      <w:r w:rsidR="00CE224A" w:rsidRPr="00CE224A">
        <w:rPr>
          <w:rFonts w:asciiTheme="minorEastAsia" w:hAnsiTheme="minorEastAsia" w:cs="宋体" w:hint="eastAsia"/>
          <w:szCs w:val="21"/>
        </w:rPr>
        <w:t>优异</w:t>
      </w:r>
      <w:r w:rsidR="00CE224A">
        <w:rPr>
          <w:rFonts w:asciiTheme="minorEastAsia" w:hAnsiTheme="minorEastAsia" w:cs="宋体" w:hint="eastAsia"/>
          <w:szCs w:val="21"/>
        </w:rPr>
        <w:t>的</w:t>
      </w:r>
      <w:r w:rsidR="00CE224A" w:rsidRPr="00CE224A">
        <w:rPr>
          <w:rFonts w:asciiTheme="minorEastAsia" w:hAnsiTheme="minorEastAsia" w:cs="宋体" w:hint="eastAsia"/>
          <w:szCs w:val="21"/>
        </w:rPr>
        <w:t>性能</w:t>
      </w:r>
      <w:r w:rsidR="00CE224A">
        <w:rPr>
          <w:rFonts w:asciiTheme="minorEastAsia" w:hAnsiTheme="minorEastAsia" w:cs="宋体" w:hint="eastAsia"/>
          <w:szCs w:val="21"/>
        </w:rPr>
        <w:t>。</w:t>
      </w:r>
    </w:p>
    <w:p w:rsidR="000A4796" w:rsidRPr="000A4796" w:rsidRDefault="000A4796" w:rsidP="000A4796">
      <w:pPr>
        <w:ind w:firstLineChars="200" w:firstLine="422"/>
        <w:rPr>
          <w:rFonts w:asciiTheme="minorEastAsia" w:hAnsiTheme="minorEastAsia" w:cs="Times New Roman"/>
          <w:b/>
          <w:szCs w:val="21"/>
        </w:rPr>
      </w:pPr>
    </w:p>
    <w:p w:rsidR="00C52A78" w:rsidRDefault="00F33563" w:rsidP="002B18F2">
      <w:pPr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/>
          <w:b/>
          <w:sz w:val="24"/>
          <w:szCs w:val="24"/>
        </w:rPr>
        <w:t>四</w:t>
      </w:r>
      <w:r>
        <w:rPr>
          <w:rFonts w:asciiTheme="minorEastAsia" w:hAnsiTheme="minorEastAsia" w:cs="Times New Roman" w:hint="eastAsia"/>
          <w:b/>
          <w:sz w:val="24"/>
          <w:szCs w:val="24"/>
        </w:rPr>
        <w:t>、</w:t>
      </w:r>
      <w:r w:rsidR="00FB2F81">
        <w:rPr>
          <w:rFonts w:asciiTheme="minorEastAsia" w:hAnsiTheme="minorEastAsia" w:cs="Times New Roman" w:hint="eastAsia"/>
          <w:b/>
          <w:sz w:val="24"/>
          <w:szCs w:val="24"/>
        </w:rPr>
        <w:t>主要科技</w:t>
      </w:r>
      <w:r w:rsidR="00FB2F81">
        <w:rPr>
          <w:rFonts w:asciiTheme="minorEastAsia" w:hAnsiTheme="minorEastAsia" w:cs="Times New Roman"/>
          <w:b/>
          <w:sz w:val="24"/>
          <w:szCs w:val="24"/>
        </w:rPr>
        <w:t>创新</w:t>
      </w:r>
      <w:r>
        <w:rPr>
          <w:rFonts w:asciiTheme="minorEastAsia" w:hAnsiTheme="minorEastAsia" w:cs="Times New Roman" w:hint="eastAsia"/>
          <w:b/>
          <w:sz w:val="24"/>
          <w:szCs w:val="24"/>
        </w:rPr>
        <w:t>：</w:t>
      </w:r>
    </w:p>
    <w:p w:rsidR="000A4796" w:rsidRDefault="000A4796" w:rsidP="000A4796">
      <w:pPr>
        <w:ind w:firstLineChars="200" w:firstLine="420"/>
        <w:rPr>
          <w:rFonts w:asciiTheme="minorEastAsia" w:hAnsiTheme="minorEastAsia" w:cs="Times New Roman"/>
          <w:b/>
          <w:sz w:val="24"/>
          <w:szCs w:val="24"/>
        </w:rPr>
      </w:pPr>
      <w:r w:rsidRPr="00612884">
        <w:rPr>
          <w:rFonts w:cs="宋体" w:hint="eastAsia"/>
          <w:szCs w:val="21"/>
        </w:rPr>
        <w:t>研发了高通量</w:t>
      </w:r>
      <w:r w:rsidRPr="00612884">
        <w:rPr>
          <w:szCs w:val="21"/>
        </w:rPr>
        <w:t>Mad</w:t>
      </w:r>
      <w:r w:rsidRPr="00612884">
        <w:rPr>
          <w:rFonts w:cs="宋体" w:hint="eastAsia"/>
          <w:szCs w:val="21"/>
        </w:rPr>
        <w:t>矩阵晶体设计程序软件，并申请了版权。应用了此软件计算结合实验对</w:t>
      </w:r>
      <w:r w:rsidRPr="00CE224A">
        <w:rPr>
          <w:rFonts w:asciiTheme="minorEastAsia" w:hAnsiTheme="minorEastAsia" w:cs="宋体" w:hint="eastAsia"/>
          <w:szCs w:val="21"/>
        </w:rPr>
        <w:t>锰酸锂</w:t>
      </w:r>
      <w:r w:rsidRPr="00612884">
        <w:rPr>
          <w:rFonts w:cs="宋体" w:hint="eastAsia"/>
          <w:szCs w:val="21"/>
        </w:rPr>
        <w:t>的晶体结构以及掺杂进行了研究，通过掺杂前后晶体结构改变的模拟计算，对</w:t>
      </w:r>
      <w:r w:rsidRPr="00CE224A">
        <w:rPr>
          <w:rFonts w:asciiTheme="minorEastAsia" w:hAnsiTheme="minorEastAsia" w:cs="宋体" w:hint="eastAsia"/>
          <w:szCs w:val="21"/>
        </w:rPr>
        <w:t>锰酸锂</w:t>
      </w:r>
      <w:r w:rsidRPr="00612884">
        <w:rPr>
          <w:rFonts w:cs="宋体" w:hint="eastAsia"/>
          <w:szCs w:val="21"/>
        </w:rPr>
        <w:t>的掺杂改性给予理论指导，并选定较为合适的掺杂元素与比例，并结合实验表征进行验证，极大的缩短了材料的研究周期，符合“材料基因组工程”所倡导的材料学主流思路，并给其他材料的研究予以借鉴。</w:t>
      </w:r>
      <w:r>
        <w:rPr>
          <w:rFonts w:ascii="宋体" w:hAnsi="宋体" w:cs="宋体" w:hint="eastAsia"/>
          <w:szCs w:val="21"/>
        </w:rPr>
        <w:t>研究发现使用本项目开发的锰酸锂三元复合正极材料组装软包</w:t>
      </w:r>
      <w:r w:rsidRPr="00C223CC">
        <w:rPr>
          <w:rFonts w:ascii="宋体" w:hAnsi="宋体" w:cs="宋体" w:hint="eastAsia"/>
          <w:szCs w:val="21"/>
        </w:rPr>
        <w:t>电池</w:t>
      </w:r>
      <w:r>
        <w:rPr>
          <w:rFonts w:ascii="宋体" w:hAnsi="宋体" w:cs="宋体" w:hint="eastAsia"/>
          <w:szCs w:val="21"/>
        </w:rPr>
        <w:t>，具有长循环寿命的性能，适合动力和储能系统的要求</w:t>
      </w:r>
      <w:r w:rsidRPr="00C223CC">
        <w:rPr>
          <w:rFonts w:ascii="宋体" w:hAnsi="宋体" w:cs="宋体" w:hint="eastAsia"/>
          <w:szCs w:val="21"/>
        </w:rPr>
        <w:t>。</w:t>
      </w:r>
      <w:r w:rsidRPr="00C223CC">
        <w:rPr>
          <w:rFonts w:hAnsi="宋体" w:cs="宋体" w:hint="eastAsia"/>
          <w:szCs w:val="21"/>
        </w:rPr>
        <w:t>突破了长寿命低成本</w:t>
      </w:r>
      <w:r w:rsidRPr="00CE224A">
        <w:rPr>
          <w:rFonts w:asciiTheme="minorEastAsia" w:hAnsiTheme="minorEastAsia" w:cs="宋体" w:hint="eastAsia"/>
          <w:szCs w:val="21"/>
        </w:rPr>
        <w:t>锰酸锂</w:t>
      </w:r>
      <w:r w:rsidRPr="00C223CC">
        <w:rPr>
          <w:rFonts w:hAnsi="宋体" w:cs="宋体" w:hint="eastAsia"/>
          <w:szCs w:val="21"/>
        </w:rPr>
        <w:t>系</w:t>
      </w:r>
      <w:r>
        <w:rPr>
          <w:rFonts w:hAnsi="宋体" w:cs="宋体" w:hint="eastAsia"/>
          <w:szCs w:val="21"/>
        </w:rPr>
        <w:t>正极材料</w:t>
      </w:r>
      <w:r w:rsidRPr="00C223CC">
        <w:rPr>
          <w:rFonts w:hAnsi="宋体" w:cs="宋体" w:hint="eastAsia"/>
          <w:szCs w:val="21"/>
        </w:rPr>
        <w:t>的产业化技术。</w:t>
      </w:r>
      <w:r>
        <w:rPr>
          <w:rFonts w:hAnsi="宋体" w:cs="宋体" w:hint="eastAsia"/>
          <w:szCs w:val="21"/>
        </w:rPr>
        <w:t>部分技术填补了国内空白，</w:t>
      </w:r>
      <w:r w:rsidRPr="000E4785">
        <w:rPr>
          <w:rFonts w:ascii="宋体" w:hAnsi="宋体" w:cs="宋体" w:hint="eastAsia"/>
          <w:szCs w:val="21"/>
        </w:rPr>
        <w:t>并实现</w:t>
      </w:r>
      <w:r>
        <w:rPr>
          <w:rFonts w:ascii="宋体" w:hAnsi="宋体" w:cs="宋体" w:hint="eastAsia"/>
          <w:szCs w:val="21"/>
        </w:rPr>
        <w:t>了</w:t>
      </w:r>
      <w:r w:rsidRPr="000E4785">
        <w:rPr>
          <w:rFonts w:ascii="宋体" w:hAnsi="宋体" w:cs="宋体" w:hint="eastAsia"/>
          <w:szCs w:val="21"/>
        </w:rPr>
        <w:t>产业化</w:t>
      </w:r>
      <w:r>
        <w:rPr>
          <w:rFonts w:ascii="宋体" w:hAnsi="宋体" w:cs="宋体" w:hint="eastAsia"/>
          <w:szCs w:val="21"/>
        </w:rPr>
        <w:t>，部分产品已销往美国。</w:t>
      </w:r>
    </w:p>
    <w:p w:rsidR="00F33563" w:rsidRPr="002B18F2" w:rsidRDefault="00F33563" w:rsidP="002B18F2">
      <w:pPr>
        <w:rPr>
          <w:rFonts w:asciiTheme="minorEastAsia" w:hAnsiTheme="minorEastAsia" w:cs="Times New Roman"/>
          <w:b/>
          <w:sz w:val="24"/>
          <w:szCs w:val="24"/>
        </w:rPr>
      </w:pPr>
    </w:p>
    <w:p w:rsidR="002B18F2" w:rsidRPr="002B18F2" w:rsidRDefault="00720C17" w:rsidP="002B18F2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五</w:t>
      </w:r>
      <w:r w:rsidR="002B18F2" w:rsidRPr="002B18F2">
        <w:rPr>
          <w:rFonts w:asciiTheme="minorEastAsia" w:hAnsiTheme="minorEastAsia" w:cs="Times New Roman" w:hint="eastAsia"/>
          <w:b/>
          <w:sz w:val="24"/>
          <w:szCs w:val="24"/>
        </w:rPr>
        <w:t>、主要完成人及技术贡献</w:t>
      </w:r>
      <w:r w:rsidR="002B18F2" w:rsidRPr="002B18F2">
        <w:rPr>
          <w:rFonts w:asciiTheme="minorEastAsia" w:hAnsiTheme="minorEastAsia" w:cs="Times New Roman" w:hint="eastAsia"/>
          <w:sz w:val="24"/>
          <w:szCs w:val="24"/>
        </w:rPr>
        <w:t>：</w:t>
      </w:r>
    </w:p>
    <w:tbl>
      <w:tblPr>
        <w:tblW w:w="10145" w:type="dxa"/>
        <w:jc w:val="center"/>
        <w:tblInd w:w="-5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4"/>
        <w:gridCol w:w="1119"/>
        <w:gridCol w:w="1623"/>
        <w:gridCol w:w="2503"/>
        <w:gridCol w:w="2164"/>
        <w:gridCol w:w="1922"/>
      </w:tblGrid>
      <w:tr w:rsidR="009248A5" w:rsidRPr="009248A5" w:rsidTr="005B0694">
        <w:trPr>
          <w:trHeight w:val="606"/>
          <w:jc w:val="center"/>
        </w:trPr>
        <w:tc>
          <w:tcPr>
            <w:tcW w:w="814" w:type="dxa"/>
            <w:tcBorders>
              <w:top w:val="single" w:sz="8" w:space="0" w:color="auto"/>
            </w:tcBorders>
            <w:vAlign w:val="center"/>
          </w:tcPr>
          <w:p w:rsidR="009248A5" w:rsidRPr="002B18F2" w:rsidRDefault="009248A5" w:rsidP="002B18F2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2B18F2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排名</w:t>
            </w:r>
          </w:p>
        </w:tc>
        <w:tc>
          <w:tcPr>
            <w:tcW w:w="1119" w:type="dxa"/>
            <w:tcBorders>
              <w:top w:val="single" w:sz="8" w:space="0" w:color="auto"/>
            </w:tcBorders>
            <w:vAlign w:val="center"/>
          </w:tcPr>
          <w:p w:rsidR="009248A5" w:rsidRPr="002B18F2" w:rsidRDefault="009248A5" w:rsidP="00A64C43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2B18F2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623" w:type="dxa"/>
            <w:tcBorders>
              <w:top w:val="single" w:sz="8" w:space="0" w:color="auto"/>
            </w:tcBorders>
            <w:vAlign w:val="center"/>
          </w:tcPr>
          <w:p w:rsidR="009248A5" w:rsidRPr="002B18F2" w:rsidRDefault="009248A5" w:rsidP="002B18F2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2B18F2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技术职称</w:t>
            </w:r>
          </w:p>
        </w:tc>
        <w:tc>
          <w:tcPr>
            <w:tcW w:w="2503" w:type="dxa"/>
            <w:tcBorders>
              <w:top w:val="single" w:sz="8" w:space="0" w:color="auto"/>
            </w:tcBorders>
            <w:vAlign w:val="center"/>
          </w:tcPr>
          <w:p w:rsidR="009248A5" w:rsidRPr="002B18F2" w:rsidRDefault="009248A5" w:rsidP="002B18F2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2B18F2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2164" w:type="dxa"/>
            <w:tcBorders>
              <w:top w:val="single" w:sz="8" w:space="0" w:color="auto"/>
            </w:tcBorders>
            <w:vAlign w:val="center"/>
          </w:tcPr>
          <w:p w:rsidR="009248A5" w:rsidRPr="002B18F2" w:rsidRDefault="009248A5" w:rsidP="009248A5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2B18F2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对本项目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技术创造性贡献</w:t>
            </w:r>
          </w:p>
        </w:tc>
        <w:tc>
          <w:tcPr>
            <w:tcW w:w="1922" w:type="dxa"/>
            <w:tcBorders>
              <w:top w:val="single" w:sz="8" w:space="0" w:color="auto"/>
            </w:tcBorders>
            <w:vAlign w:val="center"/>
          </w:tcPr>
          <w:p w:rsidR="009248A5" w:rsidRPr="002B18F2" w:rsidRDefault="009248A5" w:rsidP="009248A5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曾获国家、省科技奖励情况</w:t>
            </w:r>
          </w:p>
        </w:tc>
      </w:tr>
      <w:tr w:rsidR="009248A5" w:rsidRPr="002B18F2" w:rsidTr="005B0694">
        <w:trPr>
          <w:trHeight w:val="454"/>
          <w:jc w:val="center"/>
        </w:trPr>
        <w:tc>
          <w:tcPr>
            <w:tcW w:w="814" w:type="dxa"/>
            <w:vAlign w:val="center"/>
          </w:tcPr>
          <w:p w:rsidR="009248A5" w:rsidRPr="002B18F2" w:rsidRDefault="009248A5" w:rsidP="002B18F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B18F2">
              <w:rPr>
                <w:rFonts w:asciiTheme="minorEastAsia" w:hAnsiTheme="minorEastAsia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vAlign w:val="center"/>
          </w:tcPr>
          <w:p w:rsidR="009248A5" w:rsidRPr="00CC351B" w:rsidRDefault="0084306F" w:rsidP="002B18F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C351B">
              <w:rPr>
                <w:rFonts w:asciiTheme="minorEastAsia" w:hAnsiTheme="minorEastAsia" w:cs="Times New Roman" w:hint="eastAsia"/>
                <w:szCs w:val="21"/>
              </w:rPr>
              <w:t>吴清国</w:t>
            </w:r>
          </w:p>
        </w:tc>
        <w:tc>
          <w:tcPr>
            <w:tcW w:w="1623" w:type="dxa"/>
            <w:vAlign w:val="center"/>
          </w:tcPr>
          <w:p w:rsidR="009248A5" w:rsidRPr="00CC351B" w:rsidRDefault="0084306F" w:rsidP="002B18F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C351B">
              <w:rPr>
                <w:rFonts w:asciiTheme="minorEastAsia" w:hAnsiTheme="minorEastAsia" w:cs="Times New Roman" w:hint="eastAsia"/>
                <w:szCs w:val="21"/>
              </w:rPr>
              <w:t>正高级工程师</w:t>
            </w:r>
            <w:r w:rsidR="005B0694">
              <w:rPr>
                <w:rFonts w:asciiTheme="minorEastAsia" w:hAnsiTheme="minorEastAsia" w:cs="Times New Roman" w:hint="eastAsia"/>
                <w:szCs w:val="21"/>
              </w:rPr>
              <w:t>/国家千人计划特聘专家</w:t>
            </w:r>
          </w:p>
        </w:tc>
        <w:tc>
          <w:tcPr>
            <w:tcW w:w="2503" w:type="dxa"/>
            <w:vAlign w:val="center"/>
          </w:tcPr>
          <w:p w:rsidR="009248A5" w:rsidRPr="00CC351B" w:rsidRDefault="0084306F" w:rsidP="002B18F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C351B">
              <w:rPr>
                <w:rFonts w:asciiTheme="minorEastAsia" w:hAnsiTheme="minorEastAsia" w:cs="Times New Roman" w:hint="eastAsia"/>
                <w:szCs w:val="21"/>
              </w:rPr>
              <w:t>浙江瓦力新能源科技有限公司</w:t>
            </w:r>
          </w:p>
        </w:tc>
        <w:tc>
          <w:tcPr>
            <w:tcW w:w="2164" w:type="dxa"/>
            <w:vAlign w:val="center"/>
          </w:tcPr>
          <w:p w:rsidR="009248A5" w:rsidRPr="00CC351B" w:rsidRDefault="0084306F" w:rsidP="002B18F2">
            <w:pPr>
              <w:rPr>
                <w:rFonts w:asciiTheme="minorEastAsia" w:hAnsiTheme="minorEastAsia" w:cs="Times New Roman"/>
                <w:szCs w:val="21"/>
              </w:rPr>
            </w:pPr>
            <w:r w:rsidRPr="00CC351B">
              <w:rPr>
                <w:rFonts w:asciiTheme="minorEastAsia" w:hAnsiTheme="minorEastAsia" w:cs="Times New Roman" w:hint="eastAsia"/>
                <w:szCs w:val="21"/>
              </w:rPr>
              <w:t>项目</w:t>
            </w:r>
            <w:r w:rsidR="008764CB">
              <w:rPr>
                <w:rFonts w:asciiTheme="minorEastAsia" w:hAnsiTheme="minorEastAsia" w:cs="Times New Roman" w:hint="eastAsia"/>
                <w:szCs w:val="21"/>
              </w:rPr>
              <w:t>总体</w:t>
            </w:r>
            <w:r w:rsidRPr="00CC351B">
              <w:rPr>
                <w:rFonts w:asciiTheme="minorEastAsia" w:hAnsiTheme="minorEastAsia" w:cs="Times New Roman" w:hint="eastAsia"/>
                <w:szCs w:val="21"/>
              </w:rPr>
              <w:t>设计及技术指导</w:t>
            </w:r>
          </w:p>
        </w:tc>
        <w:tc>
          <w:tcPr>
            <w:tcW w:w="1922" w:type="dxa"/>
            <w:vAlign w:val="center"/>
          </w:tcPr>
          <w:p w:rsidR="009248A5" w:rsidRPr="00CC351B" w:rsidRDefault="0084306F" w:rsidP="008764CB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CC351B">
              <w:rPr>
                <w:rFonts w:asciiTheme="minorEastAsia" w:hAnsiTheme="minorEastAsia" w:cs="Times New Roman" w:hint="eastAsia"/>
                <w:szCs w:val="21"/>
              </w:rPr>
              <w:t>美国国际性会议优秀论文奖</w:t>
            </w:r>
            <w:r w:rsidR="008764CB">
              <w:rPr>
                <w:rFonts w:asciiTheme="minorEastAsia" w:hAnsiTheme="minorEastAsia" w:cs="Times New Roman" w:hint="eastAsia"/>
                <w:szCs w:val="21"/>
              </w:rPr>
              <w:t>；加拿大皇后大学Travel Research Award</w:t>
            </w:r>
          </w:p>
        </w:tc>
      </w:tr>
      <w:tr w:rsidR="009248A5" w:rsidRPr="002B18F2" w:rsidTr="005B0694">
        <w:trPr>
          <w:trHeight w:val="454"/>
          <w:jc w:val="center"/>
        </w:trPr>
        <w:tc>
          <w:tcPr>
            <w:tcW w:w="814" w:type="dxa"/>
            <w:vAlign w:val="center"/>
          </w:tcPr>
          <w:p w:rsidR="009248A5" w:rsidRPr="002B18F2" w:rsidRDefault="009248A5" w:rsidP="002B18F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B18F2">
              <w:rPr>
                <w:rFonts w:asciiTheme="minorEastAsia" w:hAnsiTheme="minorEastAsia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vAlign w:val="center"/>
          </w:tcPr>
          <w:p w:rsidR="009248A5" w:rsidRPr="00CC351B" w:rsidRDefault="0084306F" w:rsidP="002B18F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C351B">
              <w:rPr>
                <w:rFonts w:asciiTheme="minorEastAsia" w:hAnsiTheme="minorEastAsia" w:cs="Times New Roman" w:hint="eastAsia"/>
                <w:szCs w:val="21"/>
              </w:rPr>
              <w:t>吴奎辰</w:t>
            </w:r>
          </w:p>
        </w:tc>
        <w:tc>
          <w:tcPr>
            <w:tcW w:w="1623" w:type="dxa"/>
            <w:vAlign w:val="center"/>
          </w:tcPr>
          <w:p w:rsidR="009248A5" w:rsidRPr="00CC351B" w:rsidRDefault="00CC351B" w:rsidP="002B18F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C351B">
              <w:rPr>
                <w:rFonts w:asciiTheme="minorEastAsia" w:hAnsiTheme="minorEastAsia" w:cs="Times New Roman" w:hint="eastAsia"/>
                <w:szCs w:val="21"/>
              </w:rPr>
              <w:t>工程师</w:t>
            </w:r>
          </w:p>
        </w:tc>
        <w:tc>
          <w:tcPr>
            <w:tcW w:w="2503" w:type="dxa"/>
            <w:vAlign w:val="center"/>
          </w:tcPr>
          <w:p w:rsidR="009248A5" w:rsidRPr="00CC351B" w:rsidRDefault="00CC351B" w:rsidP="002B18F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C351B">
              <w:rPr>
                <w:rFonts w:asciiTheme="minorEastAsia" w:hAnsiTheme="minorEastAsia" w:cs="Times New Roman" w:hint="eastAsia"/>
                <w:szCs w:val="21"/>
              </w:rPr>
              <w:t>浙江瓦力新能源科技有限公司</w:t>
            </w:r>
          </w:p>
        </w:tc>
        <w:tc>
          <w:tcPr>
            <w:tcW w:w="2164" w:type="dxa"/>
            <w:vAlign w:val="center"/>
          </w:tcPr>
          <w:p w:rsidR="009248A5" w:rsidRPr="00CC351B" w:rsidRDefault="00CC351B" w:rsidP="002B18F2">
            <w:pPr>
              <w:rPr>
                <w:rFonts w:asciiTheme="minorEastAsia" w:hAnsiTheme="minorEastAsia" w:cs="Times New Roman"/>
                <w:szCs w:val="21"/>
              </w:rPr>
            </w:pPr>
            <w:r w:rsidRPr="00CC351B">
              <w:rPr>
                <w:rFonts w:asciiTheme="minorEastAsia" w:hAnsiTheme="minorEastAsia" w:cs="Times New Roman" w:hint="eastAsia"/>
                <w:szCs w:val="21"/>
              </w:rPr>
              <w:t>实验</w:t>
            </w:r>
            <w:r>
              <w:rPr>
                <w:rFonts w:asciiTheme="minorEastAsia" w:hAnsiTheme="minorEastAsia" w:cs="Times New Roman" w:hint="eastAsia"/>
                <w:szCs w:val="21"/>
              </w:rPr>
              <w:t>及产业化</w:t>
            </w:r>
            <w:r w:rsidRPr="00CC351B">
              <w:rPr>
                <w:rFonts w:asciiTheme="minorEastAsia" w:hAnsiTheme="minorEastAsia" w:cs="Times New Roman" w:hint="eastAsia"/>
                <w:szCs w:val="21"/>
              </w:rPr>
              <w:t>设计及实施</w:t>
            </w:r>
          </w:p>
        </w:tc>
        <w:tc>
          <w:tcPr>
            <w:tcW w:w="1922" w:type="dxa"/>
            <w:vAlign w:val="center"/>
          </w:tcPr>
          <w:p w:rsidR="009248A5" w:rsidRPr="00CC351B" w:rsidRDefault="009248A5" w:rsidP="002B18F2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248A5" w:rsidRPr="002B18F2" w:rsidTr="005B0694">
        <w:trPr>
          <w:trHeight w:val="454"/>
          <w:jc w:val="center"/>
        </w:trPr>
        <w:tc>
          <w:tcPr>
            <w:tcW w:w="814" w:type="dxa"/>
            <w:vAlign w:val="center"/>
          </w:tcPr>
          <w:p w:rsidR="009248A5" w:rsidRPr="002B18F2" w:rsidRDefault="009248A5" w:rsidP="002B18F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B18F2">
              <w:rPr>
                <w:rFonts w:asciiTheme="minorEastAsia" w:hAnsiTheme="minorEastAsia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  <w:vAlign w:val="center"/>
          </w:tcPr>
          <w:p w:rsidR="009248A5" w:rsidRPr="00CC351B" w:rsidRDefault="00CC351B" w:rsidP="002B18F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C351B">
              <w:rPr>
                <w:rFonts w:asciiTheme="minorEastAsia" w:hAnsiTheme="minorEastAsia" w:cs="Times New Roman" w:hint="eastAsia"/>
                <w:szCs w:val="21"/>
              </w:rPr>
              <w:t>黎  军</w:t>
            </w:r>
          </w:p>
        </w:tc>
        <w:tc>
          <w:tcPr>
            <w:tcW w:w="1623" w:type="dxa"/>
            <w:vAlign w:val="center"/>
          </w:tcPr>
          <w:p w:rsidR="009248A5" w:rsidRPr="00CC351B" w:rsidRDefault="00CC351B" w:rsidP="002B18F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C351B">
              <w:rPr>
                <w:rFonts w:asciiTheme="minorEastAsia" w:hAnsiTheme="minorEastAsia" w:cs="Times New Roman" w:hint="eastAsia"/>
                <w:szCs w:val="21"/>
              </w:rPr>
              <w:t>研究员</w:t>
            </w:r>
            <w:r w:rsidR="005B0694">
              <w:rPr>
                <w:rFonts w:asciiTheme="minorEastAsia" w:hAnsiTheme="minorEastAsia" w:cs="Times New Roman" w:hint="eastAsia"/>
                <w:szCs w:val="21"/>
              </w:rPr>
              <w:t>/省千人计划特聘专家</w:t>
            </w:r>
          </w:p>
        </w:tc>
        <w:tc>
          <w:tcPr>
            <w:tcW w:w="2503" w:type="dxa"/>
            <w:vAlign w:val="center"/>
          </w:tcPr>
          <w:p w:rsidR="009248A5" w:rsidRPr="00CC351B" w:rsidRDefault="00CC351B" w:rsidP="002B18F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C351B">
              <w:rPr>
                <w:rFonts w:asciiTheme="minorEastAsia" w:hAnsiTheme="minorEastAsia" w:cs="Times New Roman" w:hint="eastAsia"/>
                <w:szCs w:val="21"/>
              </w:rPr>
              <w:t>中国科学院宁波材料技术与工程研究所</w:t>
            </w:r>
          </w:p>
        </w:tc>
        <w:tc>
          <w:tcPr>
            <w:tcW w:w="2164" w:type="dxa"/>
            <w:vAlign w:val="center"/>
          </w:tcPr>
          <w:p w:rsidR="009248A5" w:rsidRPr="00CC351B" w:rsidRDefault="00CC351B" w:rsidP="002B18F2">
            <w:pPr>
              <w:rPr>
                <w:rFonts w:asciiTheme="minorEastAsia" w:hAnsiTheme="minorEastAsia" w:cs="Times New Roman"/>
                <w:szCs w:val="21"/>
              </w:rPr>
            </w:pPr>
            <w:r w:rsidRPr="00CC351B">
              <w:rPr>
                <w:rFonts w:asciiTheme="minorEastAsia" w:hAnsiTheme="minorEastAsia" w:cs="Times New Roman" w:hint="eastAsia"/>
                <w:szCs w:val="21"/>
              </w:rPr>
              <w:t>项目理论</w:t>
            </w:r>
            <w:r w:rsidRPr="00CC351B">
              <w:rPr>
                <w:rFonts w:cs="宋体" w:hint="eastAsia"/>
                <w:szCs w:val="21"/>
              </w:rPr>
              <w:t>模拟计算</w:t>
            </w:r>
            <w:r w:rsidR="008764CB">
              <w:rPr>
                <w:rFonts w:cs="宋体" w:hint="eastAsia"/>
                <w:szCs w:val="21"/>
              </w:rPr>
              <w:t>设计及指导</w:t>
            </w:r>
          </w:p>
        </w:tc>
        <w:tc>
          <w:tcPr>
            <w:tcW w:w="1922" w:type="dxa"/>
            <w:vAlign w:val="center"/>
          </w:tcPr>
          <w:p w:rsidR="009248A5" w:rsidRPr="00CC351B" w:rsidRDefault="009248A5" w:rsidP="002B18F2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64C43" w:rsidRPr="002B18F2" w:rsidTr="005B0694">
        <w:trPr>
          <w:trHeight w:val="454"/>
          <w:jc w:val="center"/>
        </w:trPr>
        <w:tc>
          <w:tcPr>
            <w:tcW w:w="814" w:type="dxa"/>
            <w:vAlign w:val="center"/>
          </w:tcPr>
          <w:p w:rsidR="00A64C43" w:rsidRPr="002B18F2" w:rsidRDefault="00A64C43" w:rsidP="002B18F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4</w:t>
            </w:r>
          </w:p>
        </w:tc>
        <w:tc>
          <w:tcPr>
            <w:tcW w:w="1119" w:type="dxa"/>
            <w:vAlign w:val="center"/>
          </w:tcPr>
          <w:p w:rsidR="00A64C43" w:rsidRPr="00CC351B" w:rsidRDefault="00CC351B" w:rsidP="002B18F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肖伶俐</w:t>
            </w:r>
          </w:p>
        </w:tc>
        <w:tc>
          <w:tcPr>
            <w:tcW w:w="1623" w:type="dxa"/>
            <w:vAlign w:val="center"/>
          </w:tcPr>
          <w:p w:rsidR="00A64C43" w:rsidRPr="00CC351B" w:rsidRDefault="00CC351B" w:rsidP="002B18F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工程师</w:t>
            </w:r>
          </w:p>
        </w:tc>
        <w:tc>
          <w:tcPr>
            <w:tcW w:w="2503" w:type="dxa"/>
            <w:vAlign w:val="center"/>
          </w:tcPr>
          <w:p w:rsidR="00A64C43" w:rsidRPr="00CC351B" w:rsidRDefault="00CC351B" w:rsidP="002B18F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C351B">
              <w:rPr>
                <w:rFonts w:asciiTheme="minorEastAsia" w:hAnsiTheme="minorEastAsia" w:cs="Times New Roman" w:hint="eastAsia"/>
                <w:szCs w:val="21"/>
              </w:rPr>
              <w:t>浙江瓦力新能源科技有限公司</w:t>
            </w:r>
          </w:p>
        </w:tc>
        <w:tc>
          <w:tcPr>
            <w:tcW w:w="2164" w:type="dxa"/>
            <w:vAlign w:val="center"/>
          </w:tcPr>
          <w:p w:rsidR="00A64C43" w:rsidRPr="00CC351B" w:rsidRDefault="00CC351B" w:rsidP="00CC351B">
            <w:pPr>
              <w:rPr>
                <w:rFonts w:asciiTheme="minorEastAsia" w:hAnsiTheme="minorEastAsia" w:cs="Times New Roman"/>
                <w:szCs w:val="21"/>
              </w:rPr>
            </w:pPr>
            <w:r w:rsidRPr="00CC351B">
              <w:rPr>
                <w:rFonts w:asciiTheme="minorEastAsia" w:hAnsiTheme="minorEastAsia" w:cs="Times New Roman" w:hint="eastAsia"/>
                <w:szCs w:val="21"/>
              </w:rPr>
              <w:t>实验及</w:t>
            </w:r>
            <w:r>
              <w:rPr>
                <w:rFonts w:asciiTheme="minorEastAsia" w:hAnsiTheme="minorEastAsia" w:cs="Times New Roman" w:hint="eastAsia"/>
                <w:szCs w:val="21"/>
              </w:rPr>
              <w:t>产业化</w:t>
            </w:r>
            <w:r w:rsidRPr="00CC351B">
              <w:rPr>
                <w:rFonts w:asciiTheme="minorEastAsia" w:hAnsiTheme="minorEastAsia" w:cs="Times New Roman" w:hint="eastAsia"/>
                <w:szCs w:val="21"/>
              </w:rPr>
              <w:t>实施</w:t>
            </w:r>
          </w:p>
        </w:tc>
        <w:tc>
          <w:tcPr>
            <w:tcW w:w="1922" w:type="dxa"/>
            <w:vAlign w:val="center"/>
          </w:tcPr>
          <w:p w:rsidR="00A64C43" w:rsidRPr="00CC351B" w:rsidRDefault="00A64C43" w:rsidP="002B18F2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87FAC" w:rsidRPr="002B18F2" w:rsidTr="005B0694">
        <w:trPr>
          <w:trHeight w:val="454"/>
          <w:jc w:val="center"/>
        </w:trPr>
        <w:tc>
          <w:tcPr>
            <w:tcW w:w="814" w:type="dxa"/>
            <w:vAlign w:val="center"/>
          </w:tcPr>
          <w:p w:rsidR="00B87FAC" w:rsidRDefault="00B87FAC" w:rsidP="002B18F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5</w:t>
            </w:r>
          </w:p>
        </w:tc>
        <w:tc>
          <w:tcPr>
            <w:tcW w:w="1119" w:type="dxa"/>
            <w:vAlign w:val="center"/>
          </w:tcPr>
          <w:p w:rsidR="00B87FAC" w:rsidRPr="00CC351B" w:rsidRDefault="00D33E0B" w:rsidP="002B18F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靳文超</w:t>
            </w:r>
          </w:p>
        </w:tc>
        <w:tc>
          <w:tcPr>
            <w:tcW w:w="1623" w:type="dxa"/>
            <w:vAlign w:val="center"/>
          </w:tcPr>
          <w:p w:rsidR="00B87FAC" w:rsidRPr="00CC351B" w:rsidRDefault="00CC351B" w:rsidP="002B18F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工程师</w:t>
            </w:r>
          </w:p>
        </w:tc>
        <w:tc>
          <w:tcPr>
            <w:tcW w:w="2503" w:type="dxa"/>
            <w:vAlign w:val="center"/>
          </w:tcPr>
          <w:p w:rsidR="00B87FAC" w:rsidRPr="00CC351B" w:rsidRDefault="00CC351B" w:rsidP="002B18F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C351B">
              <w:rPr>
                <w:rFonts w:asciiTheme="minorEastAsia" w:hAnsiTheme="minorEastAsia" w:cs="Times New Roman" w:hint="eastAsia"/>
                <w:szCs w:val="21"/>
              </w:rPr>
              <w:t>浙江瓦力新能源科技有限公司</w:t>
            </w:r>
          </w:p>
        </w:tc>
        <w:tc>
          <w:tcPr>
            <w:tcW w:w="2164" w:type="dxa"/>
            <w:vAlign w:val="center"/>
          </w:tcPr>
          <w:p w:rsidR="00B87FAC" w:rsidRPr="00CC351B" w:rsidRDefault="00D33E0B" w:rsidP="002B18F2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电池制作</w:t>
            </w:r>
            <w:r w:rsidR="00CC351B" w:rsidRPr="00CC351B">
              <w:rPr>
                <w:rFonts w:asciiTheme="minorEastAsia" w:hAnsiTheme="minorEastAsia" w:cs="Times New Roman" w:hint="eastAsia"/>
                <w:szCs w:val="21"/>
              </w:rPr>
              <w:t>实验实施</w:t>
            </w:r>
          </w:p>
        </w:tc>
        <w:tc>
          <w:tcPr>
            <w:tcW w:w="1922" w:type="dxa"/>
            <w:vAlign w:val="center"/>
          </w:tcPr>
          <w:p w:rsidR="00B87FAC" w:rsidRPr="00CC351B" w:rsidRDefault="00B87FAC" w:rsidP="002B18F2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87FAC" w:rsidRPr="002B18F2" w:rsidTr="005B0694">
        <w:trPr>
          <w:trHeight w:val="454"/>
          <w:jc w:val="center"/>
        </w:trPr>
        <w:tc>
          <w:tcPr>
            <w:tcW w:w="814" w:type="dxa"/>
            <w:vAlign w:val="center"/>
          </w:tcPr>
          <w:p w:rsidR="00B87FAC" w:rsidRDefault="00B87FAC" w:rsidP="002B18F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6</w:t>
            </w:r>
          </w:p>
        </w:tc>
        <w:tc>
          <w:tcPr>
            <w:tcW w:w="1119" w:type="dxa"/>
            <w:vAlign w:val="center"/>
          </w:tcPr>
          <w:p w:rsidR="00B87FAC" w:rsidRPr="00CC351B" w:rsidRDefault="00CC351B" w:rsidP="002B18F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陈珍莲</w:t>
            </w:r>
          </w:p>
        </w:tc>
        <w:tc>
          <w:tcPr>
            <w:tcW w:w="1623" w:type="dxa"/>
            <w:vAlign w:val="center"/>
          </w:tcPr>
          <w:p w:rsidR="00B87FAC" w:rsidRPr="00CC351B" w:rsidRDefault="004A0D90" w:rsidP="002B18F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副研究员</w:t>
            </w:r>
          </w:p>
        </w:tc>
        <w:tc>
          <w:tcPr>
            <w:tcW w:w="2503" w:type="dxa"/>
            <w:vAlign w:val="center"/>
          </w:tcPr>
          <w:p w:rsidR="00B87FAC" w:rsidRPr="00CC351B" w:rsidRDefault="00D33E0B" w:rsidP="002B18F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C351B">
              <w:rPr>
                <w:rFonts w:asciiTheme="minorEastAsia" w:hAnsiTheme="minorEastAsia" w:cs="Times New Roman" w:hint="eastAsia"/>
                <w:szCs w:val="21"/>
              </w:rPr>
              <w:t>中国科学院宁波材料技术与工程研究所</w:t>
            </w:r>
          </w:p>
        </w:tc>
        <w:tc>
          <w:tcPr>
            <w:tcW w:w="2164" w:type="dxa"/>
            <w:vAlign w:val="center"/>
          </w:tcPr>
          <w:p w:rsidR="00B87FAC" w:rsidRPr="00CC351B" w:rsidRDefault="00D33E0B" w:rsidP="002B18F2">
            <w:pPr>
              <w:rPr>
                <w:rFonts w:asciiTheme="minorEastAsia" w:hAnsiTheme="minorEastAsia" w:cs="Times New Roman"/>
                <w:szCs w:val="21"/>
              </w:rPr>
            </w:pPr>
            <w:r w:rsidRPr="00CC351B">
              <w:rPr>
                <w:rFonts w:asciiTheme="minorEastAsia" w:hAnsiTheme="minorEastAsia" w:cs="Times New Roman" w:hint="eastAsia"/>
                <w:szCs w:val="21"/>
              </w:rPr>
              <w:t>理论</w:t>
            </w:r>
            <w:r w:rsidRPr="00CC351B">
              <w:rPr>
                <w:rFonts w:cs="宋体" w:hint="eastAsia"/>
                <w:szCs w:val="21"/>
              </w:rPr>
              <w:t>模拟计算</w:t>
            </w:r>
          </w:p>
        </w:tc>
        <w:tc>
          <w:tcPr>
            <w:tcW w:w="1922" w:type="dxa"/>
            <w:vAlign w:val="center"/>
          </w:tcPr>
          <w:p w:rsidR="00B87FAC" w:rsidRPr="00CC351B" w:rsidRDefault="00B87FAC" w:rsidP="002B18F2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87FAC" w:rsidRPr="002B18F2" w:rsidTr="005B0694">
        <w:trPr>
          <w:trHeight w:val="454"/>
          <w:jc w:val="center"/>
        </w:trPr>
        <w:tc>
          <w:tcPr>
            <w:tcW w:w="814" w:type="dxa"/>
            <w:vAlign w:val="center"/>
          </w:tcPr>
          <w:p w:rsidR="00B87FAC" w:rsidRDefault="00B87FAC" w:rsidP="002B18F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1119" w:type="dxa"/>
            <w:vAlign w:val="center"/>
          </w:tcPr>
          <w:p w:rsidR="00B87FAC" w:rsidRPr="00CC351B" w:rsidRDefault="00D33E0B" w:rsidP="002B18F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张志峰</w:t>
            </w:r>
          </w:p>
        </w:tc>
        <w:tc>
          <w:tcPr>
            <w:tcW w:w="1623" w:type="dxa"/>
            <w:vAlign w:val="center"/>
          </w:tcPr>
          <w:p w:rsidR="00B87FAC" w:rsidRPr="00CC351B" w:rsidRDefault="00D33E0B" w:rsidP="002B18F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博士研究生</w:t>
            </w:r>
          </w:p>
        </w:tc>
        <w:tc>
          <w:tcPr>
            <w:tcW w:w="2503" w:type="dxa"/>
            <w:vAlign w:val="center"/>
          </w:tcPr>
          <w:p w:rsidR="00B87FAC" w:rsidRPr="00CC351B" w:rsidRDefault="00D33E0B" w:rsidP="002B18F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C351B">
              <w:rPr>
                <w:rFonts w:asciiTheme="minorEastAsia" w:hAnsiTheme="minorEastAsia" w:cs="Times New Roman" w:hint="eastAsia"/>
                <w:szCs w:val="21"/>
              </w:rPr>
              <w:t>中国科学院宁波材料技术与工程研究所</w:t>
            </w:r>
          </w:p>
        </w:tc>
        <w:tc>
          <w:tcPr>
            <w:tcW w:w="2164" w:type="dxa"/>
            <w:vAlign w:val="center"/>
          </w:tcPr>
          <w:p w:rsidR="00B87FAC" w:rsidRPr="00CC351B" w:rsidRDefault="00D33E0B" w:rsidP="002B18F2">
            <w:pPr>
              <w:rPr>
                <w:rFonts w:asciiTheme="minorEastAsia" w:hAnsiTheme="minorEastAsia" w:cs="Times New Roman"/>
                <w:szCs w:val="21"/>
              </w:rPr>
            </w:pPr>
            <w:r w:rsidRPr="00CC351B">
              <w:rPr>
                <w:rFonts w:cs="宋体" w:hint="eastAsia"/>
                <w:szCs w:val="21"/>
              </w:rPr>
              <w:t>模拟计算</w:t>
            </w:r>
            <w:r>
              <w:rPr>
                <w:rFonts w:cs="宋体" w:hint="eastAsia"/>
                <w:szCs w:val="21"/>
              </w:rPr>
              <w:t>与实验验证</w:t>
            </w:r>
          </w:p>
        </w:tc>
        <w:tc>
          <w:tcPr>
            <w:tcW w:w="1922" w:type="dxa"/>
            <w:vAlign w:val="center"/>
          </w:tcPr>
          <w:p w:rsidR="00B87FAC" w:rsidRPr="00CC351B" w:rsidRDefault="00B87FAC" w:rsidP="002B18F2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33E0B" w:rsidRPr="002B18F2" w:rsidTr="005B0694">
        <w:trPr>
          <w:trHeight w:val="454"/>
          <w:jc w:val="center"/>
        </w:trPr>
        <w:tc>
          <w:tcPr>
            <w:tcW w:w="814" w:type="dxa"/>
            <w:vAlign w:val="center"/>
          </w:tcPr>
          <w:p w:rsidR="00D33E0B" w:rsidRDefault="00D33E0B" w:rsidP="002B18F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8</w:t>
            </w:r>
          </w:p>
        </w:tc>
        <w:tc>
          <w:tcPr>
            <w:tcW w:w="1119" w:type="dxa"/>
            <w:vAlign w:val="center"/>
          </w:tcPr>
          <w:p w:rsidR="00D33E0B" w:rsidRPr="00CC351B" w:rsidRDefault="00D33E0B" w:rsidP="00857DD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刘  佩</w:t>
            </w:r>
          </w:p>
        </w:tc>
        <w:tc>
          <w:tcPr>
            <w:tcW w:w="1623" w:type="dxa"/>
            <w:vAlign w:val="center"/>
          </w:tcPr>
          <w:p w:rsidR="00D33E0B" w:rsidRPr="00CC351B" w:rsidRDefault="00D33E0B" w:rsidP="00857DD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工程师</w:t>
            </w:r>
          </w:p>
        </w:tc>
        <w:tc>
          <w:tcPr>
            <w:tcW w:w="2503" w:type="dxa"/>
            <w:vAlign w:val="center"/>
          </w:tcPr>
          <w:p w:rsidR="00D33E0B" w:rsidRPr="00CC351B" w:rsidRDefault="00D33E0B" w:rsidP="00857DD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C351B">
              <w:rPr>
                <w:rFonts w:asciiTheme="minorEastAsia" w:hAnsiTheme="minorEastAsia" w:cs="Times New Roman" w:hint="eastAsia"/>
                <w:szCs w:val="21"/>
              </w:rPr>
              <w:t>浙江瓦力新能源科技有限公司</w:t>
            </w:r>
          </w:p>
        </w:tc>
        <w:tc>
          <w:tcPr>
            <w:tcW w:w="2164" w:type="dxa"/>
            <w:vAlign w:val="center"/>
          </w:tcPr>
          <w:p w:rsidR="00D33E0B" w:rsidRPr="00CC351B" w:rsidRDefault="008764CB" w:rsidP="00857DD4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包覆</w:t>
            </w:r>
            <w:r w:rsidR="00D33E0B" w:rsidRPr="00CC351B">
              <w:rPr>
                <w:rFonts w:asciiTheme="minorEastAsia" w:hAnsiTheme="minorEastAsia" w:cs="Times New Roman" w:hint="eastAsia"/>
                <w:szCs w:val="21"/>
              </w:rPr>
              <w:t>实验实施</w:t>
            </w:r>
          </w:p>
        </w:tc>
        <w:tc>
          <w:tcPr>
            <w:tcW w:w="1922" w:type="dxa"/>
            <w:vAlign w:val="center"/>
          </w:tcPr>
          <w:p w:rsidR="00D33E0B" w:rsidRPr="00CC351B" w:rsidRDefault="00D33E0B" w:rsidP="002B18F2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764CB" w:rsidRPr="002B18F2" w:rsidTr="005B0694">
        <w:trPr>
          <w:trHeight w:val="454"/>
          <w:jc w:val="center"/>
        </w:trPr>
        <w:tc>
          <w:tcPr>
            <w:tcW w:w="814" w:type="dxa"/>
            <w:tcBorders>
              <w:bottom w:val="single" w:sz="8" w:space="0" w:color="auto"/>
            </w:tcBorders>
            <w:vAlign w:val="center"/>
          </w:tcPr>
          <w:p w:rsidR="008764CB" w:rsidRPr="002B18F2" w:rsidRDefault="008764CB" w:rsidP="002B18F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9</w:t>
            </w:r>
          </w:p>
        </w:tc>
        <w:tc>
          <w:tcPr>
            <w:tcW w:w="1119" w:type="dxa"/>
            <w:tcBorders>
              <w:bottom w:val="single" w:sz="8" w:space="0" w:color="auto"/>
            </w:tcBorders>
            <w:vAlign w:val="center"/>
          </w:tcPr>
          <w:p w:rsidR="008764CB" w:rsidRPr="00CC351B" w:rsidRDefault="008764CB" w:rsidP="002B18F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何小毛</w:t>
            </w:r>
          </w:p>
        </w:tc>
        <w:tc>
          <w:tcPr>
            <w:tcW w:w="1623" w:type="dxa"/>
            <w:tcBorders>
              <w:bottom w:val="single" w:sz="8" w:space="0" w:color="auto"/>
            </w:tcBorders>
            <w:vAlign w:val="center"/>
          </w:tcPr>
          <w:p w:rsidR="008764CB" w:rsidRPr="00CC351B" w:rsidRDefault="008764CB" w:rsidP="00857DD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工程师</w:t>
            </w:r>
          </w:p>
        </w:tc>
        <w:tc>
          <w:tcPr>
            <w:tcW w:w="2503" w:type="dxa"/>
            <w:tcBorders>
              <w:bottom w:val="single" w:sz="8" w:space="0" w:color="auto"/>
            </w:tcBorders>
            <w:vAlign w:val="center"/>
          </w:tcPr>
          <w:p w:rsidR="008764CB" w:rsidRPr="00CC351B" w:rsidRDefault="008764CB" w:rsidP="00857DD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C351B">
              <w:rPr>
                <w:rFonts w:asciiTheme="minorEastAsia" w:hAnsiTheme="minorEastAsia" w:cs="Times New Roman" w:hint="eastAsia"/>
                <w:szCs w:val="21"/>
              </w:rPr>
              <w:t>浙江瓦力新能源科技有限公司</w:t>
            </w:r>
          </w:p>
        </w:tc>
        <w:tc>
          <w:tcPr>
            <w:tcW w:w="2164" w:type="dxa"/>
            <w:tcBorders>
              <w:bottom w:val="single" w:sz="8" w:space="0" w:color="auto"/>
            </w:tcBorders>
            <w:vAlign w:val="center"/>
          </w:tcPr>
          <w:p w:rsidR="008764CB" w:rsidRPr="00CC351B" w:rsidRDefault="008764CB" w:rsidP="00857DD4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材料测试</w:t>
            </w:r>
            <w:r w:rsidRPr="00CC351B">
              <w:rPr>
                <w:rFonts w:asciiTheme="minorEastAsia" w:hAnsiTheme="minorEastAsia" w:cs="Times New Roman" w:hint="eastAsia"/>
                <w:szCs w:val="21"/>
              </w:rPr>
              <w:t>实验实施</w:t>
            </w:r>
          </w:p>
        </w:tc>
        <w:tc>
          <w:tcPr>
            <w:tcW w:w="1922" w:type="dxa"/>
            <w:tcBorders>
              <w:bottom w:val="single" w:sz="8" w:space="0" w:color="auto"/>
            </w:tcBorders>
            <w:vAlign w:val="center"/>
          </w:tcPr>
          <w:p w:rsidR="008764CB" w:rsidRPr="00CC351B" w:rsidRDefault="008764CB" w:rsidP="002B18F2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2B18F2" w:rsidRPr="002B18F2" w:rsidRDefault="002B18F2" w:rsidP="002B18F2">
      <w:pPr>
        <w:rPr>
          <w:rFonts w:asciiTheme="minorEastAsia" w:hAnsiTheme="minorEastAsia" w:cs="Times New Roman"/>
          <w:sz w:val="24"/>
          <w:szCs w:val="24"/>
        </w:rPr>
      </w:pPr>
    </w:p>
    <w:p w:rsidR="002B18F2" w:rsidRPr="002B18F2" w:rsidRDefault="00720C17" w:rsidP="002B18F2">
      <w:pPr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六</w:t>
      </w:r>
      <w:r w:rsidR="002B18F2" w:rsidRPr="002B18F2">
        <w:rPr>
          <w:rFonts w:asciiTheme="minorEastAsia" w:hAnsiTheme="minorEastAsia" w:cs="Times New Roman" w:hint="eastAsia"/>
          <w:b/>
          <w:sz w:val="24"/>
          <w:szCs w:val="24"/>
        </w:rPr>
        <w:t>、主要完成单位及创新推广贡献</w:t>
      </w:r>
    </w:p>
    <w:tbl>
      <w:tblPr>
        <w:tblW w:w="10349" w:type="dxa"/>
        <w:jc w:val="center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686"/>
        <w:gridCol w:w="5670"/>
      </w:tblGrid>
      <w:tr w:rsidR="002B18F2" w:rsidRPr="002B18F2" w:rsidTr="00ED4394">
        <w:trPr>
          <w:trHeight w:val="454"/>
          <w:jc w:val="center"/>
        </w:trPr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2B18F2" w:rsidRPr="002B18F2" w:rsidRDefault="002B18F2" w:rsidP="002B18F2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2B18F2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排名</w:t>
            </w: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:rsidR="002B18F2" w:rsidRPr="002B18F2" w:rsidRDefault="002B18F2" w:rsidP="00A64C43">
            <w:pPr>
              <w:spacing w:line="39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2B18F2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5670" w:type="dxa"/>
            <w:tcBorders>
              <w:top w:val="single" w:sz="8" w:space="0" w:color="auto"/>
            </w:tcBorders>
            <w:vAlign w:val="center"/>
          </w:tcPr>
          <w:p w:rsidR="002B18F2" w:rsidRPr="002B18F2" w:rsidRDefault="002B18F2" w:rsidP="00A64C43">
            <w:pPr>
              <w:spacing w:line="39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2B18F2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对本项目科技创新和推广应用支撑作用情况</w:t>
            </w:r>
          </w:p>
        </w:tc>
      </w:tr>
      <w:tr w:rsidR="002B18F2" w:rsidRPr="002B18F2" w:rsidTr="00ED4394">
        <w:trPr>
          <w:trHeight w:val="454"/>
          <w:jc w:val="center"/>
        </w:trPr>
        <w:tc>
          <w:tcPr>
            <w:tcW w:w="993" w:type="dxa"/>
            <w:vAlign w:val="center"/>
          </w:tcPr>
          <w:p w:rsidR="002B18F2" w:rsidRPr="002B18F2" w:rsidRDefault="002B18F2" w:rsidP="002B18F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B18F2">
              <w:rPr>
                <w:rFonts w:asciiTheme="minorEastAsia" w:hAnsiTheme="minorEastAsia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2B18F2" w:rsidRPr="00980992" w:rsidRDefault="00B87FAC" w:rsidP="002B18F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80992">
              <w:rPr>
                <w:rFonts w:asciiTheme="minorEastAsia" w:hAnsiTheme="minorEastAsia" w:cs="Times New Roman" w:hint="eastAsia"/>
                <w:szCs w:val="21"/>
              </w:rPr>
              <w:t>浙江瓦力新能源科技有限公司</w:t>
            </w:r>
          </w:p>
        </w:tc>
        <w:tc>
          <w:tcPr>
            <w:tcW w:w="5670" w:type="dxa"/>
            <w:vAlign w:val="center"/>
          </w:tcPr>
          <w:p w:rsidR="002B18F2" w:rsidRPr="00232E1E" w:rsidRDefault="00232E1E" w:rsidP="002B18F2">
            <w:pPr>
              <w:rPr>
                <w:rFonts w:asciiTheme="minorEastAsia" w:hAnsiTheme="minorEastAsia" w:cs="Times New Roman"/>
                <w:szCs w:val="21"/>
              </w:rPr>
            </w:pPr>
            <w:r w:rsidRPr="00232E1E">
              <w:rPr>
                <w:rFonts w:asciiTheme="minorEastAsia" w:hAnsiTheme="minorEastAsia" w:cs="Times New Roman" w:hint="eastAsia"/>
                <w:szCs w:val="21"/>
              </w:rPr>
              <w:t>对长寿命锰酸锂系正极材料关键制备技术及产业化做了主要的工作。</w:t>
            </w:r>
          </w:p>
        </w:tc>
      </w:tr>
      <w:tr w:rsidR="002B18F2" w:rsidRPr="002B18F2" w:rsidTr="00ED4394">
        <w:trPr>
          <w:trHeight w:val="454"/>
          <w:jc w:val="center"/>
        </w:trPr>
        <w:tc>
          <w:tcPr>
            <w:tcW w:w="993" w:type="dxa"/>
            <w:vAlign w:val="center"/>
          </w:tcPr>
          <w:p w:rsidR="002B18F2" w:rsidRPr="002B18F2" w:rsidRDefault="002B18F2" w:rsidP="002B18F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B18F2">
              <w:rPr>
                <w:rFonts w:asciiTheme="minorEastAsia" w:hAnsiTheme="minorEastAsia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2B18F2" w:rsidRPr="00980992" w:rsidRDefault="00232E1E" w:rsidP="002B18F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80992">
              <w:rPr>
                <w:rFonts w:asciiTheme="minorEastAsia" w:hAnsiTheme="minorEastAsia" w:cs="Times New Roman" w:hint="eastAsia"/>
                <w:szCs w:val="21"/>
              </w:rPr>
              <w:t>中国科学院宁波材料技术与工程研究所</w:t>
            </w:r>
          </w:p>
        </w:tc>
        <w:tc>
          <w:tcPr>
            <w:tcW w:w="5670" w:type="dxa"/>
            <w:vAlign w:val="center"/>
          </w:tcPr>
          <w:p w:rsidR="002B18F2" w:rsidRPr="00232E1E" w:rsidRDefault="00232E1E" w:rsidP="00232E1E">
            <w:pPr>
              <w:rPr>
                <w:rFonts w:asciiTheme="minorEastAsia" w:hAnsiTheme="minorEastAsia" w:cs="Times New Roman"/>
                <w:szCs w:val="21"/>
              </w:rPr>
            </w:pPr>
            <w:r w:rsidRPr="00232E1E">
              <w:rPr>
                <w:rFonts w:cs="宋体" w:hint="eastAsia"/>
                <w:szCs w:val="21"/>
              </w:rPr>
              <w:t>对</w:t>
            </w:r>
            <w:r w:rsidRPr="00232E1E">
              <w:rPr>
                <w:rFonts w:asciiTheme="minorEastAsia" w:hAnsiTheme="minorEastAsia" w:cs="Times New Roman" w:hint="eastAsia"/>
                <w:szCs w:val="21"/>
              </w:rPr>
              <w:t>锰酸锂</w:t>
            </w:r>
            <w:r w:rsidRPr="00232E1E">
              <w:rPr>
                <w:rFonts w:cs="宋体" w:hint="eastAsia"/>
                <w:szCs w:val="21"/>
              </w:rPr>
              <w:t>的掺杂改性给予理论指导，并选定较为合适的掺杂元素与比例，并结合实验表征进行验证</w:t>
            </w:r>
            <w:r>
              <w:rPr>
                <w:rFonts w:cs="宋体" w:hint="eastAsia"/>
                <w:szCs w:val="21"/>
              </w:rPr>
              <w:t>。</w:t>
            </w:r>
          </w:p>
        </w:tc>
      </w:tr>
    </w:tbl>
    <w:p w:rsidR="002B18F2" w:rsidRDefault="002B18F2" w:rsidP="002B18F2">
      <w:pPr>
        <w:rPr>
          <w:rFonts w:asciiTheme="minorEastAsia" w:hAnsiTheme="minorEastAsia" w:cs="Times New Roman"/>
          <w:sz w:val="24"/>
          <w:szCs w:val="24"/>
        </w:rPr>
      </w:pPr>
    </w:p>
    <w:p w:rsidR="00C52A78" w:rsidRPr="00C52A78" w:rsidRDefault="00FB2F81" w:rsidP="00C52A78">
      <w:pPr>
        <w:rPr>
          <w:rFonts w:ascii="黑体" w:eastAsia="黑体" w:hAnsi="Times New Roman" w:cs="Times New Roman"/>
          <w:sz w:val="32"/>
          <w:szCs w:val="32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七</w:t>
      </w:r>
      <w:r w:rsidR="007D6A64">
        <w:rPr>
          <w:rFonts w:asciiTheme="minorEastAsia" w:hAnsiTheme="minorEastAsia" w:cs="Times New Roman" w:hint="eastAsia"/>
          <w:b/>
          <w:sz w:val="24"/>
          <w:szCs w:val="24"/>
        </w:rPr>
        <w:t>、</w:t>
      </w:r>
      <w:r w:rsidR="00C52A78" w:rsidRPr="00C52A78">
        <w:rPr>
          <w:rFonts w:asciiTheme="minorEastAsia" w:hAnsiTheme="minorEastAsia" w:cs="Times New Roman" w:hint="eastAsia"/>
          <w:b/>
          <w:sz w:val="24"/>
          <w:szCs w:val="24"/>
        </w:rPr>
        <w:t>经济</w:t>
      </w:r>
      <w:r w:rsidR="00C93337">
        <w:rPr>
          <w:rFonts w:asciiTheme="minorEastAsia" w:hAnsiTheme="minorEastAsia" w:cs="Times New Roman" w:hint="eastAsia"/>
          <w:b/>
          <w:sz w:val="24"/>
          <w:szCs w:val="24"/>
        </w:rPr>
        <w:t>（社会）</w:t>
      </w:r>
      <w:r w:rsidR="00C52A78" w:rsidRPr="00C52A78">
        <w:rPr>
          <w:rFonts w:asciiTheme="minorEastAsia" w:hAnsiTheme="minorEastAsia" w:cs="Times New Roman" w:hint="eastAsia"/>
          <w:b/>
          <w:sz w:val="24"/>
          <w:szCs w:val="24"/>
        </w:rPr>
        <w:t>效益</w:t>
      </w:r>
    </w:p>
    <w:p w:rsidR="00EC317F" w:rsidRDefault="00C52A78" w:rsidP="00EC317F">
      <w:pPr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1.直接</w:t>
      </w:r>
      <w:r w:rsidR="007D6A64" w:rsidRPr="007D6A64">
        <w:rPr>
          <w:rFonts w:asciiTheme="minorEastAsia" w:hAnsiTheme="minorEastAsia" w:cs="Times New Roman" w:hint="eastAsia"/>
          <w:b/>
          <w:sz w:val="24"/>
          <w:szCs w:val="24"/>
        </w:rPr>
        <w:t>经济效益</w:t>
      </w:r>
      <w:r w:rsidR="00A64C43">
        <w:rPr>
          <w:rFonts w:asciiTheme="minorEastAsia" w:hAnsiTheme="minorEastAsia" w:cs="Times New Roman" w:hint="eastAsia"/>
          <w:b/>
          <w:sz w:val="24"/>
          <w:szCs w:val="24"/>
        </w:rPr>
        <w:t xml:space="preserve">                                            </w:t>
      </w:r>
      <w:r>
        <w:rPr>
          <w:rFonts w:asciiTheme="minorEastAsia" w:hAnsiTheme="minorEastAsia" w:cs="Times New Roman" w:hint="eastAsia"/>
          <w:b/>
          <w:sz w:val="24"/>
          <w:szCs w:val="24"/>
        </w:rPr>
        <w:t xml:space="preserve">     </w:t>
      </w:r>
      <w:r w:rsidR="00A64C43" w:rsidRPr="00EC317F">
        <w:rPr>
          <w:rFonts w:ascii="黑体" w:eastAsia="黑体" w:hAnsi="Times New Roman" w:cs="Times New Roman" w:hint="eastAsia"/>
          <w:sz w:val="24"/>
          <w:szCs w:val="24"/>
        </w:rPr>
        <w:t>（</w:t>
      </w:r>
      <w:r w:rsidR="00A64C43" w:rsidRPr="00EC317F">
        <w:rPr>
          <w:rFonts w:ascii="Times New Roman" w:eastAsia="宋体" w:hAnsi="Times New Roman" w:cs="Times New Roman" w:hint="eastAsia"/>
          <w:szCs w:val="24"/>
        </w:rPr>
        <w:t>单位：万元）</w:t>
      </w:r>
    </w:p>
    <w:tbl>
      <w:tblPr>
        <w:tblW w:w="10349" w:type="dxa"/>
        <w:jc w:val="center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844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EC317F" w:rsidRPr="00EC317F" w:rsidTr="00ED4394">
        <w:trPr>
          <w:cantSplit/>
          <w:trHeight w:hRule="exact" w:val="454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317F" w:rsidRPr="00EC317F" w:rsidRDefault="00EC317F" w:rsidP="00EC317F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EC317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EC317F" w:rsidRPr="00EC317F" w:rsidRDefault="00232E1E" w:rsidP="00EC317F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bookmarkStart w:id="0" w:name="XM_year1"/>
            <w:bookmarkEnd w:id="0"/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201</w:t>
            </w:r>
            <w:r w:rsidR="00ED30A3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5</w:t>
            </w:r>
            <w:r w:rsidRPr="00EC317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EC317F" w:rsidRPr="00EC317F" w:rsidRDefault="00232E1E" w:rsidP="00EC317F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bookmarkStart w:id="1" w:name="XM_year2"/>
            <w:bookmarkEnd w:id="1"/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201</w:t>
            </w:r>
            <w:r w:rsidR="00ED30A3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6</w:t>
            </w:r>
            <w:r w:rsidRPr="00EC317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317F" w:rsidRPr="00EC317F" w:rsidRDefault="00ED30A3" w:rsidP="00EC317F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bookmarkStart w:id="2" w:name="XM_year3"/>
            <w:bookmarkEnd w:id="2"/>
            <w:r w:rsidRPr="00EC317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年</w:t>
            </w:r>
          </w:p>
        </w:tc>
      </w:tr>
      <w:tr w:rsidR="00EC317F" w:rsidRPr="00EC317F" w:rsidTr="00ED4394">
        <w:trPr>
          <w:cantSplit/>
          <w:trHeight w:val="454"/>
          <w:jc w:val="center"/>
        </w:trPr>
        <w:tc>
          <w:tcPr>
            <w:tcW w:w="1844" w:type="dxa"/>
            <w:vMerge/>
            <w:tcBorders>
              <w:left w:val="single" w:sz="4" w:space="0" w:color="auto"/>
            </w:tcBorders>
            <w:vAlign w:val="center"/>
          </w:tcPr>
          <w:p w:rsidR="00EC317F" w:rsidRPr="00EC317F" w:rsidRDefault="00EC317F" w:rsidP="00EC317F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EC317F" w:rsidRPr="00EC317F" w:rsidRDefault="00EC317F" w:rsidP="00EC317F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EC317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销售收入</w:t>
            </w:r>
          </w:p>
        </w:tc>
        <w:tc>
          <w:tcPr>
            <w:tcW w:w="945" w:type="dxa"/>
            <w:vAlign w:val="center"/>
          </w:tcPr>
          <w:p w:rsidR="00EC317F" w:rsidRPr="00EC317F" w:rsidRDefault="00EC317F" w:rsidP="00EC317F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EC317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税收</w:t>
            </w:r>
          </w:p>
        </w:tc>
        <w:tc>
          <w:tcPr>
            <w:tcW w:w="945" w:type="dxa"/>
            <w:vAlign w:val="center"/>
          </w:tcPr>
          <w:p w:rsidR="00EC317F" w:rsidRPr="00EC317F" w:rsidRDefault="00EC317F" w:rsidP="00EC317F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EC317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利润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C317F" w:rsidRPr="00EC317F" w:rsidRDefault="00EC317F" w:rsidP="00EC317F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EC317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销售收入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C317F" w:rsidRPr="00EC317F" w:rsidRDefault="00EC317F" w:rsidP="00EC317F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EC317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税收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C317F" w:rsidRPr="00EC317F" w:rsidRDefault="00EC317F" w:rsidP="00EC317F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EC317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利润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C317F" w:rsidRPr="00EC317F" w:rsidRDefault="00EC317F" w:rsidP="00EC317F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EC317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销售收入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C317F" w:rsidRPr="00EC317F" w:rsidRDefault="00EC317F" w:rsidP="00EC317F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EC317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税收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EC317F" w:rsidRPr="00EC317F" w:rsidRDefault="00EC317F" w:rsidP="00EC317F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EC317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利润</w:t>
            </w:r>
          </w:p>
        </w:tc>
      </w:tr>
      <w:tr w:rsidR="00ED30A3" w:rsidRPr="00EC317F" w:rsidTr="00ED4394">
        <w:trPr>
          <w:cantSplit/>
          <w:trHeight w:val="391"/>
          <w:jc w:val="center"/>
        </w:trPr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ED30A3" w:rsidRPr="00EC317F" w:rsidRDefault="00ED30A3" w:rsidP="00EC317F">
            <w:pPr>
              <w:ind w:rightChars="83" w:right="174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浙江瓦力新能源科技有限公司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ED30A3" w:rsidRPr="00EC317F" w:rsidRDefault="00ED30A3" w:rsidP="00EC317F">
            <w:pPr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39</w:t>
            </w:r>
            <w:r w:rsidR="004A1ADB">
              <w:rPr>
                <w:rFonts w:ascii="Times New Roman" w:eastAsia="宋体" w:hAnsi="Times New Roman" w:cs="Times New Roman" w:hint="eastAsia"/>
                <w:szCs w:val="21"/>
              </w:rPr>
              <w:t>7.0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ED30A3" w:rsidRPr="00EC317F" w:rsidRDefault="004A1ADB" w:rsidP="00EC317F">
            <w:pPr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23.8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ED30A3" w:rsidRPr="00EC317F" w:rsidRDefault="00ED30A3" w:rsidP="00EC317F">
            <w:pPr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-353.6</w:t>
            </w:r>
          </w:p>
        </w:tc>
        <w:tc>
          <w:tcPr>
            <w:tcW w:w="94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30A3" w:rsidRPr="00EC317F" w:rsidRDefault="00ED30A3" w:rsidP="00EC317F">
            <w:pPr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2339.1</w:t>
            </w:r>
          </w:p>
        </w:tc>
        <w:tc>
          <w:tcPr>
            <w:tcW w:w="94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30A3" w:rsidRPr="00EC317F" w:rsidRDefault="004A1ADB" w:rsidP="00EC317F">
            <w:pPr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140.3</w:t>
            </w:r>
          </w:p>
        </w:tc>
        <w:tc>
          <w:tcPr>
            <w:tcW w:w="94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30A3" w:rsidRPr="00EC317F" w:rsidRDefault="00ED30A3" w:rsidP="00EC317F">
            <w:pPr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1.1</w:t>
            </w:r>
          </w:p>
        </w:tc>
        <w:tc>
          <w:tcPr>
            <w:tcW w:w="94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30A3" w:rsidRPr="00EC317F" w:rsidRDefault="00ED30A3" w:rsidP="00857DD4">
            <w:pPr>
              <w:jc w:val="righ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4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30A3" w:rsidRPr="00EC317F" w:rsidRDefault="00ED30A3" w:rsidP="00857DD4">
            <w:pPr>
              <w:jc w:val="righ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30A3" w:rsidRPr="00EC317F" w:rsidRDefault="00ED30A3" w:rsidP="00857DD4">
            <w:pPr>
              <w:jc w:val="righ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108B7" w:rsidRPr="00EC317F" w:rsidTr="00ED4394">
        <w:trPr>
          <w:cantSplit/>
          <w:trHeight w:val="391"/>
          <w:jc w:val="center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08B7" w:rsidRPr="00EC317F" w:rsidRDefault="00E108B7" w:rsidP="00EC317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C317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合</w:t>
            </w:r>
            <w:r w:rsidRPr="00EC317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EC317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计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08B7" w:rsidRPr="00EC317F" w:rsidRDefault="00E108B7" w:rsidP="00EC317F">
            <w:pPr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397.0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08B7" w:rsidRPr="00EC317F" w:rsidRDefault="00E108B7" w:rsidP="00857DD4">
            <w:pPr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23.8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08B7" w:rsidRPr="00EC317F" w:rsidRDefault="00E108B7" w:rsidP="00857DD4">
            <w:pPr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-353.6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08B7" w:rsidRPr="00EC317F" w:rsidRDefault="00E108B7" w:rsidP="00857DD4">
            <w:pPr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2339.1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08B7" w:rsidRPr="00EC317F" w:rsidRDefault="00E108B7" w:rsidP="00857DD4">
            <w:pPr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140.3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08B7" w:rsidRPr="00EC317F" w:rsidRDefault="00E108B7" w:rsidP="00857DD4">
            <w:pPr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1.1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08B7" w:rsidRPr="00EC317F" w:rsidRDefault="00E108B7" w:rsidP="00EC317F">
            <w:pPr>
              <w:jc w:val="righ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08B7" w:rsidRPr="00EC317F" w:rsidRDefault="00E108B7" w:rsidP="00EC317F">
            <w:pPr>
              <w:jc w:val="righ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45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08B7" w:rsidRPr="00EC317F" w:rsidRDefault="00E108B7" w:rsidP="00EC317F">
            <w:pPr>
              <w:jc w:val="righ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E108B7" w:rsidRDefault="00E108B7" w:rsidP="002B18F2">
      <w:pPr>
        <w:rPr>
          <w:rFonts w:asciiTheme="minorEastAsia" w:hAnsiTheme="minorEastAsia" w:cs="Times New Roman"/>
          <w:b/>
          <w:sz w:val="24"/>
          <w:szCs w:val="24"/>
        </w:rPr>
      </w:pPr>
      <w:bookmarkStart w:id="3" w:name="_GoBack"/>
      <w:bookmarkEnd w:id="3"/>
    </w:p>
    <w:p w:rsidR="0074306C" w:rsidRDefault="00C93337" w:rsidP="002B18F2">
      <w:pPr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2.社会效益</w:t>
      </w: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9468"/>
      </w:tblGrid>
      <w:tr w:rsidR="00C93337" w:rsidRPr="00607E27" w:rsidTr="00C93337">
        <w:trPr>
          <w:trHeight w:hRule="exact" w:val="4954"/>
        </w:trPr>
        <w:tc>
          <w:tcPr>
            <w:tcW w:w="9468" w:type="dxa"/>
          </w:tcPr>
          <w:p w:rsidR="008764CB" w:rsidRDefault="00E108B7" w:rsidP="008764CB">
            <w:r>
              <w:rPr>
                <w:rFonts w:hint="eastAsia"/>
              </w:rPr>
              <w:t>（一）打破国外技术垄断</w:t>
            </w:r>
          </w:p>
          <w:p w:rsidR="008764CB" w:rsidRDefault="008764CB" w:rsidP="008764CB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锂离子电池正极材料的研发是锂离子电池行业发展的关键，用于动力</w:t>
            </w:r>
            <w:r w:rsidR="00E108B7">
              <w:rPr>
                <w:rFonts w:hint="eastAsia"/>
              </w:rPr>
              <w:t>与储能</w:t>
            </w:r>
            <w:r>
              <w:rPr>
                <w:rFonts w:hint="eastAsia"/>
              </w:rPr>
              <w:t>锂电池的锰酸锂</w:t>
            </w:r>
            <w:r w:rsidR="00E108B7">
              <w:rPr>
                <w:rFonts w:hint="eastAsia"/>
              </w:rPr>
              <w:t>系</w:t>
            </w:r>
            <w:r>
              <w:rPr>
                <w:rFonts w:hint="eastAsia"/>
              </w:rPr>
              <w:t>正极材料项目的实施符合国家的新能源产业的发展方向，并具有较强的应用和发展前景，有效解决长期困扰新能源汽车等锂电池领域的技术瓶颈和问题，缩小与国际高端产品的差距，属于高技术附加值的产品开发，符合国家产业结构调整的要求，有利于推动我国锂离子行业的现代化进程。</w:t>
            </w:r>
          </w:p>
          <w:p w:rsidR="008764CB" w:rsidRDefault="008764CB" w:rsidP="00E108B7">
            <w:r>
              <w:rPr>
                <w:rFonts w:hint="eastAsia"/>
              </w:rPr>
              <w:t>（二）带动产品上下游产业的发展</w:t>
            </w:r>
          </w:p>
          <w:p w:rsidR="008764CB" w:rsidRDefault="008764CB" w:rsidP="008764CB">
            <w:pPr>
              <w:ind w:firstLine="42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随着经济的发展与社会的进步，加快了高新技术成果的应用和产业化，提高了企业的经济效益，繁荣</w:t>
            </w:r>
            <w:r w:rsidR="00E108B7">
              <w:rPr>
                <w:rFonts w:hint="eastAsia"/>
              </w:rPr>
              <w:t>了地方经济。项目的实施后，需要采购各类原材料</w:t>
            </w:r>
            <w:r>
              <w:rPr>
                <w:rFonts w:hint="eastAsia"/>
              </w:rPr>
              <w:t>，提高了上游产品的销售量，将锂离子电池商品化的过程中，为本地下游企业（电动工具电池、小型储能电池和小型动力电池领域）增多了经济效益，为地方各方面增多了效益。可带动产品上下游产业的发展。</w:t>
            </w:r>
          </w:p>
          <w:p w:rsidR="008764CB" w:rsidRDefault="008764CB" w:rsidP="00E108B7">
            <w:pPr>
              <w:pStyle w:val="a5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增加地区就业</w:t>
            </w:r>
          </w:p>
          <w:p w:rsidR="00C93337" w:rsidRPr="00607E27" w:rsidRDefault="00E108B7" w:rsidP="008764CB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    </w:t>
            </w:r>
            <w:r w:rsidR="008764CB">
              <w:rPr>
                <w:rFonts w:hint="eastAsia"/>
              </w:rPr>
              <w:t>通过本项目的实施，公司生产规模将不断扩大，产品生产线将逐渐增多，销售业绩将日益提升、公司规范化管理能力将显著提高，需要更多直接或间接的人员参与到与项</w:t>
            </w:r>
            <w:r>
              <w:rPr>
                <w:rFonts w:hint="eastAsia"/>
              </w:rPr>
              <w:t>目相关的研发、生产、销售和管理等工作中来。加快了公司对技术人才的培养和</w:t>
            </w:r>
            <w:r w:rsidR="008764CB">
              <w:rPr>
                <w:rFonts w:hint="eastAsia"/>
              </w:rPr>
              <w:t>引进。这可在一定程度上为当地居民提供就业岗位，缓解当地的就业压力。</w:t>
            </w:r>
          </w:p>
        </w:tc>
      </w:tr>
    </w:tbl>
    <w:p w:rsidR="00C93337" w:rsidRPr="00607E27" w:rsidRDefault="00C93337" w:rsidP="00C93337">
      <w:pPr>
        <w:rPr>
          <w:rFonts w:ascii="宋体" w:hAnsi="宋体"/>
          <w:sz w:val="24"/>
        </w:rPr>
      </w:pPr>
    </w:p>
    <w:p w:rsidR="00C93337" w:rsidRDefault="00C93337" w:rsidP="002B18F2">
      <w:pPr>
        <w:rPr>
          <w:rFonts w:asciiTheme="minorEastAsia" w:hAnsiTheme="minorEastAsia" w:cs="Times New Roman"/>
          <w:b/>
          <w:sz w:val="24"/>
          <w:szCs w:val="24"/>
        </w:rPr>
      </w:pPr>
    </w:p>
    <w:p w:rsidR="002B18F2" w:rsidRPr="002B18F2" w:rsidRDefault="00C93337" w:rsidP="002B18F2">
      <w:pPr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lastRenderedPageBreak/>
        <w:t>八</w:t>
      </w:r>
      <w:r w:rsidR="00C52A78">
        <w:rPr>
          <w:rFonts w:asciiTheme="minorEastAsia" w:hAnsiTheme="minorEastAsia" w:cs="Times New Roman" w:hint="eastAsia"/>
          <w:b/>
          <w:sz w:val="24"/>
          <w:szCs w:val="24"/>
        </w:rPr>
        <w:t>.</w:t>
      </w:r>
      <w:r w:rsidR="002B18F2" w:rsidRPr="002B18F2">
        <w:rPr>
          <w:rFonts w:asciiTheme="minorEastAsia" w:hAnsiTheme="minorEastAsia" w:cs="Times New Roman" w:hint="eastAsia"/>
          <w:b/>
          <w:sz w:val="24"/>
          <w:szCs w:val="24"/>
        </w:rPr>
        <w:t>推广应用情况</w:t>
      </w:r>
    </w:p>
    <w:tbl>
      <w:tblPr>
        <w:tblW w:w="9920" w:type="dxa"/>
        <w:jc w:val="center"/>
        <w:tblInd w:w="-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690"/>
        <w:gridCol w:w="1219"/>
        <w:gridCol w:w="1559"/>
        <w:gridCol w:w="1560"/>
        <w:gridCol w:w="1336"/>
        <w:gridCol w:w="1556"/>
      </w:tblGrid>
      <w:tr w:rsidR="002B18F2" w:rsidRPr="002B18F2" w:rsidTr="00111504">
        <w:trPr>
          <w:trHeight w:hRule="exact" w:val="749"/>
          <w:jc w:val="center"/>
        </w:trPr>
        <w:tc>
          <w:tcPr>
            <w:tcW w:w="2690" w:type="dxa"/>
            <w:tcBorders>
              <w:top w:val="single" w:sz="2" w:space="0" w:color="auto"/>
            </w:tcBorders>
            <w:vAlign w:val="center"/>
          </w:tcPr>
          <w:p w:rsidR="002B18F2" w:rsidRPr="002B18F2" w:rsidRDefault="002B18F2" w:rsidP="002B18F2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2B18F2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应用单位名称</w:t>
            </w:r>
          </w:p>
        </w:tc>
        <w:tc>
          <w:tcPr>
            <w:tcW w:w="1219" w:type="dxa"/>
            <w:tcBorders>
              <w:top w:val="single" w:sz="2" w:space="0" w:color="auto"/>
            </w:tcBorders>
            <w:vAlign w:val="center"/>
          </w:tcPr>
          <w:p w:rsidR="002B18F2" w:rsidRPr="002B18F2" w:rsidRDefault="002B18F2" w:rsidP="002B18F2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2B18F2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起止</w:t>
            </w:r>
          </w:p>
          <w:p w:rsidR="002B18F2" w:rsidRPr="002B18F2" w:rsidRDefault="002B18F2" w:rsidP="002B18F2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2B18F2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:rsidR="002B18F2" w:rsidRPr="002B18F2" w:rsidRDefault="002B18F2" w:rsidP="002B18F2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2B18F2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单位联系人</w:t>
            </w:r>
          </w:p>
          <w:p w:rsidR="002B18F2" w:rsidRPr="002B18F2" w:rsidRDefault="002B18F2" w:rsidP="002B18F2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2B18F2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vAlign w:val="center"/>
          </w:tcPr>
          <w:p w:rsidR="002B18F2" w:rsidRPr="002B18F2" w:rsidRDefault="002B18F2" w:rsidP="002B18F2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2B18F2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推广应用量</w:t>
            </w:r>
            <w:r w:rsidRPr="002B18F2">
              <w:rPr>
                <w:rFonts w:asciiTheme="minorEastAsia" w:hAnsiTheme="minorEastAsia" w:cs="Times New Roman"/>
                <w:b/>
                <w:sz w:val="24"/>
                <w:szCs w:val="24"/>
              </w:rPr>
              <w:t>(</w:t>
            </w:r>
            <w:r w:rsidRPr="002B18F2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情况</w:t>
            </w:r>
            <w:r w:rsidRPr="002B18F2">
              <w:rPr>
                <w:rFonts w:asciiTheme="minorEastAsia" w:hAnsiTheme="minorEastAsia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36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18F2" w:rsidRPr="002B18F2" w:rsidRDefault="002B18F2" w:rsidP="002B18F2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2B18F2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销售收入</w:t>
            </w:r>
          </w:p>
          <w:p w:rsidR="002B18F2" w:rsidRPr="002B18F2" w:rsidRDefault="002B18F2" w:rsidP="002B18F2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2B18F2">
              <w:rPr>
                <w:rFonts w:asciiTheme="minorEastAsia" w:hAnsiTheme="minorEastAsia" w:cs="Times New Roman"/>
                <w:b/>
                <w:sz w:val="24"/>
                <w:szCs w:val="24"/>
              </w:rPr>
              <w:t>(</w:t>
            </w:r>
            <w:r w:rsidRPr="002B18F2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万元</w:t>
            </w:r>
            <w:r w:rsidRPr="002B18F2">
              <w:rPr>
                <w:rFonts w:asciiTheme="minorEastAsia" w:hAnsiTheme="minorEastAsia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6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18F2" w:rsidRPr="002B18F2" w:rsidRDefault="002B18F2" w:rsidP="002B18F2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2B18F2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税收</w:t>
            </w:r>
          </w:p>
          <w:p w:rsidR="002B18F2" w:rsidRPr="002B18F2" w:rsidRDefault="002B18F2" w:rsidP="002B18F2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2B18F2">
              <w:rPr>
                <w:rFonts w:asciiTheme="minorEastAsia" w:hAnsiTheme="minorEastAsia" w:cs="Times New Roman"/>
                <w:b/>
                <w:sz w:val="24"/>
                <w:szCs w:val="24"/>
              </w:rPr>
              <w:t>(</w:t>
            </w:r>
            <w:r w:rsidRPr="002B18F2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万元</w:t>
            </w:r>
            <w:r w:rsidRPr="002B18F2">
              <w:rPr>
                <w:rFonts w:asciiTheme="minorEastAsia" w:hAnsiTheme="minorEastAsia" w:cs="Times New Roman"/>
                <w:b/>
                <w:sz w:val="24"/>
                <w:szCs w:val="24"/>
              </w:rPr>
              <w:t>)</w:t>
            </w:r>
          </w:p>
        </w:tc>
      </w:tr>
      <w:tr w:rsidR="002B18F2" w:rsidRPr="002B18F2" w:rsidTr="00111504">
        <w:trPr>
          <w:trHeight w:hRule="exact" w:val="655"/>
          <w:jc w:val="center"/>
        </w:trPr>
        <w:tc>
          <w:tcPr>
            <w:tcW w:w="2690" w:type="dxa"/>
            <w:vAlign w:val="center"/>
          </w:tcPr>
          <w:p w:rsidR="002B18F2" w:rsidRPr="002B18F2" w:rsidRDefault="008764CB" w:rsidP="002B18F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所有技术自用，没做推广</w:t>
            </w:r>
          </w:p>
        </w:tc>
        <w:tc>
          <w:tcPr>
            <w:tcW w:w="1219" w:type="dxa"/>
            <w:vAlign w:val="center"/>
          </w:tcPr>
          <w:p w:rsidR="002B18F2" w:rsidRPr="002B18F2" w:rsidRDefault="002B18F2" w:rsidP="002B18F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B18F2" w:rsidRPr="002B18F2" w:rsidRDefault="002B18F2" w:rsidP="002B18F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B18F2" w:rsidRPr="002B18F2" w:rsidRDefault="002B18F2" w:rsidP="002B18F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36" w:type="dxa"/>
            <w:tcMar>
              <w:left w:w="0" w:type="dxa"/>
              <w:right w:w="0" w:type="dxa"/>
            </w:tcMar>
            <w:vAlign w:val="center"/>
          </w:tcPr>
          <w:p w:rsidR="002B18F2" w:rsidRPr="002B18F2" w:rsidRDefault="002B18F2" w:rsidP="002B18F2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left w:w="0" w:type="dxa"/>
              <w:right w:w="0" w:type="dxa"/>
            </w:tcMar>
            <w:vAlign w:val="center"/>
          </w:tcPr>
          <w:p w:rsidR="002B18F2" w:rsidRPr="002B18F2" w:rsidRDefault="002B18F2" w:rsidP="002B18F2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2B18F2" w:rsidRPr="002B18F2" w:rsidTr="00111504">
        <w:trPr>
          <w:trHeight w:hRule="exact" w:val="454"/>
          <w:jc w:val="center"/>
        </w:trPr>
        <w:tc>
          <w:tcPr>
            <w:tcW w:w="2690" w:type="dxa"/>
            <w:vAlign w:val="center"/>
          </w:tcPr>
          <w:p w:rsidR="002B18F2" w:rsidRPr="002B18F2" w:rsidRDefault="002B18F2" w:rsidP="002B18F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2B18F2" w:rsidRPr="002B18F2" w:rsidRDefault="002B18F2" w:rsidP="002B18F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B18F2" w:rsidRPr="002B18F2" w:rsidRDefault="002B18F2" w:rsidP="002B18F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B18F2" w:rsidRPr="002B18F2" w:rsidRDefault="002B18F2" w:rsidP="002B18F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36" w:type="dxa"/>
            <w:tcMar>
              <w:left w:w="0" w:type="dxa"/>
              <w:right w:w="0" w:type="dxa"/>
            </w:tcMar>
            <w:vAlign w:val="center"/>
          </w:tcPr>
          <w:p w:rsidR="002B18F2" w:rsidRPr="002B18F2" w:rsidRDefault="002B18F2" w:rsidP="002B18F2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left w:w="0" w:type="dxa"/>
              <w:right w:w="0" w:type="dxa"/>
            </w:tcMar>
            <w:vAlign w:val="center"/>
          </w:tcPr>
          <w:p w:rsidR="002B18F2" w:rsidRPr="002B18F2" w:rsidRDefault="002B18F2" w:rsidP="002B18F2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C93337" w:rsidRDefault="00C93337" w:rsidP="002B18F2">
      <w:pPr>
        <w:rPr>
          <w:rFonts w:asciiTheme="minorEastAsia" w:hAnsiTheme="minorEastAsia" w:cs="Times New Roman"/>
          <w:b/>
          <w:sz w:val="24"/>
          <w:szCs w:val="24"/>
        </w:rPr>
      </w:pPr>
    </w:p>
    <w:p w:rsidR="005A07E3" w:rsidRDefault="005A07E3" w:rsidP="002B18F2">
      <w:pPr>
        <w:rPr>
          <w:rFonts w:asciiTheme="minorEastAsia" w:hAnsiTheme="minorEastAsia" w:cs="Times New Roman"/>
          <w:b/>
          <w:sz w:val="24"/>
          <w:szCs w:val="24"/>
        </w:rPr>
      </w:pPr>
    </w:p>
    <w:p w:rsidR="00FB2F81" w:rsidRDefault="00C93337" w:rsidP="002B18F2">
      <w:pPr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九</w:t>
      </w:r>
      <w:r w:rsidR="00FB2F81">
        <w:rPr>
          <w:rFonts w:asciiTheme="minorEastAsia" w:hAnsiTheme="minorEastAsia" w:cs="Times New Roman" w:hint="eastAsia"/>
          <w:b/>
          <w:sz w:val="24"/>
          <w:szCs w:val="24"/>
        </w:rPr>
        <w:t>、代表性论文论著及作者</w:t>
      </w:r>
    </w:p>
    <w:tbl>
      <w:tblPr>
        <w:tblW w:w="96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88"/>
        <w:gridCol w:w="4335"/>
        <w:gridCol w:w="1440"/>
        <w:gridCol w:w="900"/>
        <w:gridCol w:w="900"/>
      </w:tblGrid>
      <w:tr w:rsidR="00EB288F" w:rsidRPr="00607E27" w:rsidTr="00EB288F">
        <w:trPr>
          <w:trHeight w:hRule="exact" w:val="907"/>
          <w:jc w:val="center"/>
        </w:trPr>
        <w:tc>
          <w:tcPr>
            <w:tcW w:w="2088" w:type="dxa"/>
            <w:vAlign w:val="center"/>
          </w:tcPr>
          <w:p w:rsidR="00EB288F" w:rsidRPr="00607E27" w:rsidRDefault="00EB288F" w:rsidP="00A922F2">
            <w:pPr>
              <w:jc w:val="center"/>
              <w:rPr>
                <w:rFonts w:ascii="宋体" w:hAnsi="宋体"/>
                <w:sz w:val="24"/>
              </w:rPr>
            </w:pPr>
            <w:r w:rsidRPr="00607E27">
              <w:rPr>
                <w:rFonts w:ascii="宋体" w:hAnsi="宋体" w:hint="eastAsia"/>
                <w:sz w:val="24"/>
              </w:rPr>
              <w:t>作者</w:t>
            </w:r>
          </w:p>
        </w:tc>
        <w:tc>
          <w:tcPr>
            <w:tcW w:w="4335" w:type="dxa"/>
            <w:vAlign w:val="center"/>
          </w:tcPr>
          <w:p w:rsidR="00EB288F" w:rsidRPr="00607E27" w:rsidRDefault="00EB288F" w:rsidP="00A922F2">
            <w:pPr>
              <w:jc w:val="center"/>
              <w:rPr>
                <w:rFonts w:ascii="宋体" w:hAnsi="宋体"/>
                <w:sz w:val="24"/>
              </w:rPr>
            </w:pPr>
            <w:r w:rsidRPr="00607E27">
              <w:rPr>
                <w:rFonts w:ascii="宋体" w:hAnsi="宋体" w:hint="eastAsia"/>
                <w:sz w:val="24"/>
              </w:rPr>
              <w:t>论文专著名称/刊物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EB288F" w:rsidRPr="00607E27" w:rsidRDefault="00EB288F" w:rsidP="00A922F2">
            <w:pPr>
              <w:jc w:val="center"/>
              <w:rPr>
                <w:rFonts w:ascii="宋体" w:hAnsi="宋体"/>
                <w:sz w:val="24"/>
              </w:rPr>
            </w:pPr>
            <w:r w:rsidRPr="00607E27">
              <w:rPr>
                <w:rFonts w:ascii="宋体" w:hAnsi="宋体" w:hint="eastAsia"/>
                <w:sz w:val="24"/>
              </w:rPr>
              <w:t>年卷页码</w:t>
            </w:r>
          </w:p>
          <w:p w:rsidR="00EB288F" w:rsidRPr="00607E27" w:rsidRDefault="00EB288F" w:rsidP="00A922F2">
            <w:pPr>
              <w:jc w:val="center"/>
              <w:rPr>
                <w:rFonts w:ascii="宋体" w:hAnsi="宋体"/>
                <w:szCs w:val="21"/>
              </w:rPr>
            </w:pPr>
            <w:r w:rsidRPr="00607E27">
              <w:rPr>
                <w:rFonts w:ascii="宋体" w:hAnsi="宋体" w:hint="eastAsia"/>
                <w:szCs w:val="21"/>
              </w:rPr>
              <w:t>(X年X卷X页)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EB288F" w:rsidRPr="00607E27" w:rsidRDefault="00EB288F" w:rsidP="00A922F2">
            <w:pPr>
              <w:jc w:val="center"/>
              <w:rPr>
                <w:rFonts w:ascii="宋体" w:hAnsi="宋体"/>
                <w:sz w:val="24"/>
              </w:rPr>
            </w:pPr>
            <w:r w:rsidRPr="00607E27">
              <w:rPr>
                <w:rFonts w:ascii="宋体" w:hAnsi="宋体" w:hint="eastAsia"/>
                <w:sz w:val="24"/>
              </w:rPr>
              <w:t>SCI他引次数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EB288F" w:rsidRPr="00607E27" w:rsidRDefault="00EB288F" w:rsidP="00A922F2">
            <w:pPr>
              <w:jc w:val="center"/>
              <w:rPr>
                <w:rFonts w:ascii="宋体" w:hAnsi="宋体"/>
                <w:sz w:val="24"/>
              </w:rPr>
            </w:pPr>
            <w:r w:rsidRPr="00607E27">
              <w:rPr>
                <w:rFonts w:ascii="宋体" w:hAnsi="宋体" w:hint="eastAsia"/>
                <w:sz w:val="24"/>
              </w:rPr>
              <w:t>他引</w:t>
            </w:r>
          </w:p>
          <w:p w:rsidR="00EB288F" w:rsidRPr="00607E27" w:rsidRDefault="00EB288F" w:rsidP="00A922F2">
            <w:pPr>
              <w:jc w:val="center"/>
              <w:rPr>
                <w:rFonts w:ascii="宋体" w:hAnsi="宋体"/>
                <w:sz w:val="24"/>
              </w:rPr>
            </w:pPr>
            <w:r w:rsidRPr="00607E27">
              <w:rPr>
                <w:rFonts w:ascii="宋体" w:hAnsi="宋体" w:hint="eastAsia"/>
                <w:sz w:val="24"/>
              </w:rPr>
              <w:t>总次数</w:t>
            </w:r>
          </w:p>
        </w:tc>
      </w:tr>
      <w:tr w:rsidR="00EB288F" w:rsidRPr="00607E27" w:rsidTr="002E20EF">
        <w:trPr>
          <w:trHeight w:hRule="exact" w:val="1065"/>
          <w:jc w:val="center"/>
        </w:trPr>
        <w:tc>
          <w:tcPr>
            <w:tcW w:w="2088" w:type="dxa"/>
            <w:vAlign w:val="center"/>
          </w:tcPr>
          <w:p w:rsidR="00EB288F" w:rsidRPr="00607E27" w:rsidRDefault="002E20EF" w:rsidP="00A922F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吴奎辰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王飞</w:t>
            </w:r>
            <w:r>
              <w:rPr>
                <w:rFonts w:ascii="宋体" w:eastAsia="宋体" w:hAnsi="宋体" w:hint="eastAsia"/>
                <w:szCs w:val="21"/>
              </w:rPr>
              <w:t>、高璐璐</w:t>
            </w:r>
            <w:r>
              <w:rPr>
                <w:rFonts w:ascii="宋体" w:eastAsia="宋体" w:hAnsi="宋体"/>
                <w:szCs w:val="21"/>
              </w:rPr>
              <w:t>…</w:t>
            </w:r>
            <w:r>
              <w:rPr>
                <w:rFonts w:ascii="宋体" w:eastAsia="宋体" w:hAnsi="宋体" w:hint="eastAsia"/>
                <w:szCs w:val="21"/>
              </w:rPr>
              <w:t>肖伶俐、</w:t>
            </w:r>
            <w:r>
              <w:rPr>
                <w:rFonts w:ascii="宋体" w:eastAsia="宋体" w:hAnsi="宋体"/>
                <w:szCs w:val="21"/>
              </w:rPr>
              <w:t>…</w:t>
            </w:r>
            <w:r>
              <w:rPr>
                <w:rFonts w:ascii="宋体" w:eastAsia="宋体" w:hAnsi="宋体" w:hint="eastAsia"/>
                <w:szCs w:val="21"/>
              </w:rPr>
              <w:t>吴清国</w:t>
            </w:r>
          </w:p>
        </w:tc>
        <w:tc>
          <w:tcPr>
            <w:tcW w:w="4335" w:type="dxa"/>
            <w:vAlign w:val="center"/>
          </w:tcPr>
          <w:p w:rsidR="00EB288F" w:rsidRPr="002E20EF" w:rsidRDefault="002E20EF" w:rsidP="002E20EF">
            <w:pPr>
              <w:rPr>
                <w:rFonts w:ascii="宋体" w:hAnsi="宋体"/>
                <w:sz w:val="18"/>
                <w:szCs w:val="18"/>
              </w:rPr>
            </w:pPr>
            <w:r w:rsidRPr="002E20EF">
              <w:rPr>
                <w:rFonts w:ascii="宋体" w:hAnsi="宋体"/>
                <w:sz w:val="18"/>
                <w:szCs w:val="18"/>
              </w:rPr>
              <w:t>Effect of precursor and synthesis temperature on the structural and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2E20EF">
              <w:rPr>
                <w:rFonts w:ascii="宋体" w:hAnsi="宋体"/>
                <w:sz w:val="18"/>
                <w:szCs w:val="18"/>
              </w:rPr>
              <w:t xml:space="preserve">electrochemical properties of Li(Ni </w:t>
            </w:r>
            <w:r w:rsidRPr="002E20EF">
              <w:rPr>
                <w:rFonts w:ascii="宋体" w:hAnsi="宋体"/>
                <w:sz w:val="18"/>
                <w:szCs w:val="18"/>
                <w:vertAlign w:val="subscript"/>
              </w:rPr>
              <w:t>0.5</w:t>
            </w:r>
            <w:r w:rsidRPr="002E20EF">
              <w:rPr>
                <w:rFonts w:ascii="宋体" w:hAnsi="宋体"/>
                <w:sz w:val="18"/>
                <w:szCs w:val="18"/>
              </w:rPr>
              <w:t xml:space="preserve"> Co </w:t>
            </w:r>
            <w:r w:rsidRPr="002E20EF">
              <w:rPr>
                <w:rFonts w:ascii="宋体" w:hAnsi="宋体"/>
                <w:sz w:val="18"/>
                <w:szCs w:val="18"/>
                <w:vertAlign w:val="subscript"/>
              </w:rPr>
              <w:t>0.2</w:t>
            </w:r>
            <w:r w:rsidRPr="002E20EF">
              <w:rPr>
                <w:rFonts w:ascii="宋体" w:hAnsi="宋体"/>
                <w:sz w:val="18"/>
                <w:szCs w:val="18"/>
              </w:rPr>
              <w:t xml:space="preserve"> Mn </w:t>
            </w:r>
            <w:r w:rsidRPr="002E20EF">
              <w:rPr>
                <w:rFonts w:ascii="宋体" w:hAnsi="宋体"/>
                <w:sz w:val="18"/>
                <w:szCs w:val="18"/>
                <w:vertAlign w:val="subscript"/>
              </w:rPr>
              <w:t>0.3</w:t>
            </w:r>
            <w:r w:rsidRPr="002E20EF">
              <w:rPr>
                <w:rFonts w:ascii="宋体" w:hAnsi="宋体"/>
                <w:sz w:val="18"/>
                <w:szCs w:val="18"/>
              </w:rPr>
              <w:t xml:space="preserve"> )O </w:t>
            </w:r>
            <w:r w:rsidRPr="002E20EF">
              <w:rPr>
                <w:rFonts w:ascii="宋体" w:hAnsi="宋体"/>
                <w:sz w:val="18"/>
                <w:szCs w:val="18"/>
                <w:vertAlign w:val="subscript"/>
              </w:rPr>
              <w:t>2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4A21ED">
              <w:rPr>
                <w:rFonts w:ascii="宋体" w:hAnsi="宋体"/>
                <w:i/>
                <w:sz w:val="18"/>
                <w:szCs w:val="18"/>
              </w:rPr>
              <w:t>Electrochimica Acta</w:t>
            </w:r>
          </w:p>
        </w:tc>
        <w:tc>
          <w:tcPr>
            <w:tcW w:w="1440" w:type="dxa"/>
            <w:vAlign w:val="center"/>
          </w:tcPr>
          <w:p w:rsidR="00EB288F" w:rsidRPr="00607E27" w:rsidRDefault="002E20EF" w:rsidP="00A922F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2012，75，393-398</w:t>
            </w:r>
          </w:p>
        </w:tc>
        <w:tc>
          <w:tcPr>
            <w:tcW w:w="900" w:type="dxa"/>
            <w:vAlign w:val="center"/>
          </w:tcPr>
          <w:p w:rsidR="00EB288F" w:rsidRPr="00607E27" w:rsidRDefault="002E20EF" w:rsidP="00A922F2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900" w:type="dxa"/>
            <w:vAlign w:val="center"/>
          </w:tcPr>
          <w:p w:rsidR="00EB288F" w:rsidRPr="00607E27" w:rsidRDefault="002E20EF" w:rsidP="00A922F2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</w:tr>
      <w:tr w:rsidR="00EB288F" w:rsidRPr="00607E27" w:rsidTr="004A21ED">
        <w:trPr>
          <w:trHeight w:hRule="exact" w:val="1278"/>
          <w:jc w:val="center"/>
        </w:trPr>
        <w:tc>
          <w:tcPr>
            <w:tcW w:w="2088" w:type="dxa"/>
            <w:vAlign w:val="center"/>
          </w:tcPr>
          <w:p w:rsidR="00EB288F" w:rsidRPr="00607E27" w:rsidRDefault="004A21ED" w:rsidP="00A922F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徐中领</w:t>
            </w:r>
            <w:r>
              <w:rPr>
                <w:rFonts w:ascii="宋体" w:eastAsia="宋体" w:hAnsi="宋体" w:hint="eastAsia"/>
                <w:szCs w:val="21"/>
              </w:rPr>
              <w:t>、肖伶俐、王飞、吴奎辰、赵留涛、张宏立、吴清国等</w:t>
            </w:r>
          </w:p>
        </w:tc>
        <w:tc>
          <w:tcPr>
            <w:tcW w:w="4335" w:type="dxa"/>
            <w:vAlign w:val="center"/>
          </w:tcPr>
          <w:p w:rsidR="00EB288F" w:rsidRPr="002E20EF" w:rsidRDefault="002E20EF" w:rsidP="002E20EF">
            <w:pPr>
              <w:rPr>
                <w:rFonts w:ascii="宋体" w:hAnsi="宋体"/>
                <w:sz w:val="18"/>
                <w:szCs w:val="18"/>
              </w:rPr>
            </w:pPr>
            <w:r w:rsidRPr="002E20EF">
              <w:rPr>
                <w:rFonts w:ascii="宋体" w:hAnsi="宋体"/>
                <w:sz w:val="18"/>
                <w:szCs w:val="18"/>
              </w:rPr>
              <w:t>Effects of precursor, synthesis time a</w:t>
            </w:r>
            <w:r>
              <w:rPr>
                <w:rFonts w:ascii="宋体" w:hAnsi="宋体"/>
                <w:sz w:val="18"/>
                <w:szCs w:val="18"/>
              </w:rPr>
              <w:t>nd synthesis temperature on the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2E20EF">
              <w:rPr>
                <w:rFonts w:ascii="宋体" w:hAnsi="宋体"/>
                <w:sz w:val="18"/>
                <w:szCs w:val="18"/>
              </w:rPr>
              <w:t xml:space="preserve">physical and electrochemical properties </w:t>
            </w:r>
            <w:r>
              <w:rPr>
                <w:rFonts w:ascii="宋体" w:hAnsi="宋体"/>
                <w:sz w:val="18"/>
                <w:szCs w:val="18"/>
              </w:rPr>
              <w:t xml:space="preserve">of Li(Ni </w:t>
            </w:r>
            <w:r w:rsidRPr="002E20EF">
              <w:rPr>
                <w:rFonts w:ascii="宋体" w:hAnsi="宋体"/>
                <w:sz w:val="18"/>
                <w:szCs w:val="18"/>
                <w:vertAlign w:val="subscript"/>
              </w:rPr>
              <w:t>1</w:t>
            </w:r>
            <w:r w:rsidRPr="002E20EF">
              <w:rPr>
                <w:rFonts w:ascii="宋体" w:hAnsi="宋体" w:hint="eastAsia"/>
                <w:sz w:val="18"/>
                <w:szCs w:val="18"/>
                <w:vertAlign w:val="subscript"/>
              </w:rPr>
              <w:t>-</w:t>
            </w:r>
            <w:r w:rsidRPr="002E20EF">
              <w:rPr>
                <w:rFonts w:ascii="宋体" w:hAnsi="宋体"/>
                <w:sz w:val="18"/>
                <w:szCs w:val="18"/>
                <w:vertAlign w:val="subscript"/>
              </w:rPr>
              <w:t>x</w:t>
            </w:r>
            <w:r w:rsidRPr="002E20EF">
              <w:rPr>
                <w:rFonts w:ascii="宋体" w:hAnsi="宋体" w:hint="eastAsia"/>
                <w:sz w:val="18"/>
                <w:szCs w:val="18"/>
                <w:vertAlign w:val="subscript"/>
              </w:rPr>
              <w:t>-</w:t>
            </w:r>
            <w:r w:rsidRPr="002E20EF">
              <w:rPr>
                <w:rFonts w:ascii="宋体" w:hAnsi="宋体"/>
                <w:sz w:val="18"/>
                <w:szCs w:val="18"/>
                <w:vertAlign w:val="subscript"/>
              </w:rPr>
              <w:t>y</w:t>
            </w:r>
            <w:r w:rsidRPr="002E20EF">
              <w:rPr>
                <w:rFonts w:ascii="宋体" w:hAnsi="宋体"/>
                <w:sz w:val="18"/>
                <w:szCs w:val="18"/>
              </w:rPr>
              <w:t xml:space="preserve"> Co </w:t>
            </w:r>
            <w:r w:rsidRPr="002E20EF">
              <w:rPr>
                <w:rFonts w:ascii="宋体" w:hAnsi="宋体"/>
                <w:sz w:val="18"/>
                <w:szCs w:val="18"/>
                <w:vertAlign w:val="subscript"/>
              </w:rPr>
              <w:t>x</w:t>
            </w:r>
            <w:r w:rsidRPr="002E20EF">
              <w:rPr>
                <w:rFonts w:ascii="宋体" w:hAnsi="宋体"/>
                <w:sz w:val="18"/>
                <w:szCs w:val="18"/>
              </w:rPr>
              <w:t xml:space="preserve"> Mn </w:t>
            </w:r>
            <w:r w:rsidRPr="002E20EF">
              <w:rPr>
                <w:rFonts w:ascii="宋体" w:hAnsi="宋体"/>
                <w:sz w:val="18"/>
                <w:szCs w:val="18"/>
                <w:vertAlign w:val="subscript"/>
              </w:rPr>
              <w:t>y</w:t>
            </w:r>
            <w:r w:rsidRPr="002E20EF">
              <w:rPr>
                <w:rFonts w:ascii="宋体" w:hAnsi="宋体"/>
                <w:sz w:val="18"/>
                <w:szCs w:val="18"/>
              </w:rPr>
              <w:t xml:space="preserve"> )O </w:t>
            </w:r>
            <w:r w:rsidRPr="002E20EF">
              <w:rPr>
                <w:rFonts w:ascii="宋体" w:hAnsi="宋体"/>
                <w:sz w:val="18"/>
                <w:szCs w:val="18"/>
                <w:vertAlign w:val="subscript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2E20EF">
              <w:rPr>
                <w:rFonts w:ascii="宋体" w:hAnsi="宋体"/>
                <w:sz w:val="18"/>
                <w:szCs w:val="18"/>
              </w:rPr>
              <w:t>cathode materials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="004A21ED" w:rsidRPr="00000A79">
              <w:rPr>
                <w:rFonts w:ascii="宋体" w:hAnsi="宋体"/>
                <w:i/>
                <w:sz w:val="18"/>
                <w:szCs w:val="18"/>
              </w:rPr>
              <w:t>Journal of Power Sources</w:t>
            </w:r>
          </w:p>
        </w:tc>
        <w:tc>
          <w:tcPr>
            <w:tcW w:w="1440" w:type="dxa"/>
            <w:vAlign w:val="center"/>
          </w:tcPr>
          <w:p w:rsidR="00EB288F" w:rsidRPr="00607E27" w:rsidRDefault="004A21ED" w:rsidP="00A922F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2014，248，180-189</w:t>
            </w:r>
          </w:p>
        </w:tc>
        <w:tc>
          <w:tcPr>
            <w:tcW w:w="900" w:type="dxa"/>
            <w:vAlign w:val="center"/>
          </w:tcPr>
          <w:p w:rsidR="00EB288F" w:rsidRPr="00607E27" w:rsidRDefault="004A21ED" w:rsidP="00A922F2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 w:rsidR="00EB288F" w:rsidRPr="00607E27" w:rsidRDefault="004A21ED" w:rsidP="00A922F2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EB288F" w:rsidRPr="00607E27" w:rsidTr="00000A79">
        <w:trPr>
          <w:trHeight w:hRule="exact" w:val="985"/>
          <w:jc w:val="center"/>
        </w:trPr>
        <w:tc>
          <w:tcPr>
            <w:tcW w:w="2088" w:type="dxa"/>
            <w:vAlign w:val="center"/>
          </w:tcPr>
          <w:p w:rsidR="00EB288F" w:rsidRPr="00607E27" w:rsidRDefault="00000A79" w:rsidP="00A922F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陈珍莲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黎军</w:t>
            </w:r>
          </w:p>
        </w:tc>
        <w:tc>
          <w:tcPr>
            <w:tcW w:w="4335" w:type="dxa"/>
            <w:vAlign w:val="center"/>
          </w:tcPr>
          <w:p w:rsidR="00EB288F" w:rsidRPr="00000A79" w:rsidRDefault="004A21ED" w:rsidP="00000A79">
            <w:pPr>
              <w:rPr>
                <w:rFonts w:ascii="宋体" w:hAnsi="宋体"/>
                <w:sz w:val="18"/>
                <w:szCs w:val="18"/>
              </w:rPr>
            </w:pPr>
            <w:r w:rsidRPr="00000A79">
              <w:rPr>
                <w:rFonts w:ascii="宋体" w:hAnsi="宋体"/>
                <w:sz w:val="18"/>
                <w:szCs w:val="18"/>
              </w:rPr>
              <w:t>A New Method Applicabl</w:t>
            </w:r>
            <w:r w:rsidR="00000A79">
              <w:rPr>
                <w:rFonts w:ascii="宋体" w:hAnsi="宋体"/>
                <w:sz w:val="18"/>
                <w:szCs w:val="18"/>
              </w:rPr>
              <w:t>e to Study Solid Compounds with</w:t>
            </w:r>
            <w:r w:rsidR="00000A79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000A79">
              <w:rPr>
                <w:rFonts w:ascii="宋体" w:hAnsi="宋体"/>
                <w:sz w:val="18"/>
                <w:szCs w:val="18"/>
              </w:rPr>
              <w:t>Multiple Polyhedral Structures</w:t>
            </w:r>
            <w:r w:rsidR="00000A79">
              <w:rPr>
                <w:rFonts w:ascii="宋体" w:hAnsi="宋体" w:hint="eastAsia"/>
                <w:sz w:val="18"/>
                <w:szCs w:val="18"/>
              </w:rPr>
              <w:t>，</w:t>
            </w:r>
            <w:r w:rsidR="00000A79" w:rsidRPr="00000A79">
              <w:rPr>
                <w:rFonts w:ascii="宋体" w:hAnsi="宋体"/>
                <w:i/>
                <w:sz w:val="18"/>
                <w:szCs w:val="18"/>
              </w:rPr>
              <w:t xml:space="preserve">Journal of Computational Chemistry </w:t>
            </w:r>
          </w:p>
        </w:tc>
        <w:tc>
          <w:tcPr>
            <w:tcW w:w="1440" w:type="dxa"/>
            <w:vAlign w:val="center"/>
          </w:tcPr>
          <w:p w:rsidR="00EB288F" w:rsidRPr="00000A79" w:rsidRDefault="00000A79" w:rsidP="00000A79">
            <w:pPr>
              <w:jc w:val="left"/>
              <w:rPr>
                <w:rFonts w:ascii="宋体" w:hAnsi="宋体"/>
                <w:szCs w:val="21"/>
              </w:rPr>
            </w:pPr>
            <w:r w:rsidRPr="00000A79">
              <w:rPr>
                <w:rFonts w:ascii="宋体" w:hAnsi="宋体"/>
                <w:szCs w:val="21"/>
              </w:rPr>
              <w:t>2016, 37, 1476–1483</w:t>
            </w:r>
          </w:p>
        </w:tc>
        <w:tc>
          <w:tcPr>
            <w:tcW w:w="900" w:type="dxa"/>
            <w:vAlign w:val="center"/>
          </w:tcPr>
          <w:p w:rsidR="00EB288F" w:rsidRPr="00607E27" w:rsidRDefault="00000A79" w:rsidP="00A922F2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还没有</w:t>
            </w:r>
          </w:p>
        </w:tc>
        <w:tc>
          <w:tcPr>
            <w:tcW w:w="900" w:type="dxa"/>
            <w:vAlign w:val="center"/>
          </w:tcPr>
          <w:p w:rsidR="00EB288F" w:rsidRPr="00607E27" w:rsidRDefault="00EB288F" w:rsidP="00A922F2">
            <w:pPr>
              <w:jc w:val="right"/>
              <w:rPr>
                <w:rFonts w:ascii="宋体" w:hAnsi="宋体"/>
                <w:szCs w:val="21"/>
              </w:rPr>
            </w:pPr>
          </w:p>
        </w:tc>
      </w:tr>
      <w:tr w:rsidR="00EB288F" w:rsidRPr="00607E27" w:rsidTr="00000A79">
        <w:trPr>
          <w:trHeight w:hRule="exact" w:val="1127"/>
          <w:jc w:val="center"/>
        </w:trPr>
        <w:tc>
          <w:tcPr>
            <w:tcW w:w="2088" w:type="dxa"/>
            <w:vAlign w:val="center"/>
          </w:tcPr>
          <w:p w:rsidR="00EB288F" w:rsidRPr="00000A79" w:rsidRDefault="00000A79" w:rsidP="00000A79">
            <w:r>
              <w:rPr>
                <w:rFonts w:ascii="宋体" w:hAnsi="宋体" w:hint="eastAsia"/>
                <w:szCs w:val="21"/>
              </w:rPr>
              <w:t>张志峰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陈珍莲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…</w:t>
            </w:r>
            <w:r>
              <w:rPr>
                <w:rFonts w:ascii="宋体" w:eastAsia="宋体" w:hAnsi="宋体" w:hint="eastAsia"/>
                <w:szCs w:val="21"/>
              </w:rPr>
              <w:t>、肖伶俐、吴奎辰、</w:t>
            </w:r>
            <w:r>
              <w:rPr>
                <w:rFonts w:ascii="宋体" w:eastAsia="宋体" w:hAnsi="宋体"/>
                <w:szCs w:val="21"/>
              </w:rPr>
              <w:t>…</w:t>
            </w:r>
            <w:r>
              <w:rPr>
                <w:rFonts w:ascii="宋体" w:eastAsia="宋体" w:hAnsi="宋体" w:hint="eastAsia"/>
                <w:szCs w:val="21"/>
              </w:rPr>
              <w:t>、吴清国、</w:t>
            </w:r>
            <w:r>
              <w:rPr>
                <w:rFonts w:ascii="宋体" w:eastAsia="宋体" w:hAnsi="宋体"/>
                <w:szCs w:val="21"/>
              </w:rPr>
              <w:t>…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黎军</w:t>
            </w:r>
          </w:p>
        </w:tc>
        <w:tc>
          <w:tcPr>
            <w:tcW w:w="4335" w:type="dxa"/>
            <w:vAlign w:val="center"/>
          </w:tcPr>
          <w:p w:rsidR="00000A79" w:rsidRPr="00000A79" w:rsidRDefault="00000A79" w:rsidP="00000A79">
            <w:pPr>
              <w:rPr>
                <w:rFonts w:ascii="宋体" w:hAnsi="宋体"/>
                <w:sz w:val="18"/>
                <w:szCs w:val="18"/>
              </w:rPr>
            </w:pPr>
            <w:r w:rsidRPr="00000A79">
              <w:rPr>
                <w:rFonts w:ascii="宋体" w:hAnsi="宋体"/>
                <w:sz w:val="18"/>
                <w:szCs w:val="18"/>
              </w:rPr>
              <w:t>Dual-doping to suppress cracking in spinel</w:t>
            </w:r>
          </w:p>
          <w:p w:rsidR="00000A79" w:rsidRPr="00000A79" w:rsidRDefault="00000A79" w:rsidP="00000A79">
            <w:pPr>
              <w:rPr>
                <w:rFonts w:ascii="宋体" w:hAnsi="宋体"/>
                <w:sz w:val="18"/>
                <w:szCs w:val="18"/>
              </w:rPr>
            </w:pPr>
            <w:r w:rsidRPr="00000A79">
              <w:rPr>
                <w:rFonts w:ascii="宋体" w:hAnsi="宋体"/>
                <w:sz w:val="18"/>
                <w:szCs w:val="18"/>
              </w:rPr>
              <w:t>LiMn</w:t>
            </w:r>
            <w:r w:rsidRPr="00000A79">
              <w:rPr>
                <w:rFonts w:ascii="宋体" w:hAnsi="宋体"/>
                <w:sz w:val="18"/>
                <w:szCs w:val="18"/>
                <w:vertAlign w:val="subscript"/>
              </w:rPr>
              <w:t xml:space="preserve"> 2</w:t>
            </w:r>
            <w:r w:rsidRPr="00000A79">
              <w:rPr>
                <w:rFonts w:ascii="宋体" w:hAnsi="宋体"/>
                <w:sz w:val="18"/>
                <w:szCs w:val="18"/>
              </w:rPr>
              <w:t xml:space="preserve"> O </w:t>
            </w:r>
            <w:r w:rsidRPr="00000A79">
              <w:rPr>
                <w:rFonts w:ascii="宋体" w:hAnsi="宋体"/>
                <w:sz w:val="18"/>
                <w:szCs w:val="18"/>
                <w:vertAlign w:val="subscript"/>
              </w:rPr>
              <w:t>4</w:t>
            </w:r>
            <w:r w:rsidRPr="00000A79">
              <w:rPr>
                <w:rFonts w:ascii="宋体" w:hAnsi="宋体"/>
                <w:sz w:val="18"/>
                <w:szCs w:val="18"/>
              </w:rPr>
              <w:t xml:space="preserve"> : a joint theoretical and</w:t>
            </w:r>
          </w:p>
          <w:p w:rsidR="00EB288F" w:rsidRPr="00607E27" w:rsidRDefault="00000A79" w:rsidP="00000A79">
            <w:pPr>
              <w:rPr>
                <w:rFonts w:ascii="宋体" w:hAnsi="宋体"/>
                <w:szCs w:val="21"/>
              </w:rPr>
            </w:pPr>
            <w:r w:rsidRPr="00000A79">
              <w:rPr>
                <w:rFonts w:ascii="宋体" w:hAnsi="宋体"/>
                <w:sz w:val="18"/>
                <w:szCs w:val="18"/>
              </w:rPr>
              <w:t>experimental study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000A79">
              <w:rPr>
                <w:rFonts w:ascii="宋体" w:hAnsi="宋体"/>
                <w:i/>
                <w:sz w:val="18"/>
                <w:szCs w:val="18"/>
              </w:rPr>
              <w:t>Phys. Chem. Chem. Phys.</w:t>
            </w:r>
            <w:r w:rsidRPr="00000A79">
              <w:rPr>
                <w:rFonts w:ascii="宋体" w:hAnsi="宋体"/>
                <w:sz w:val="18"/>
                <w:szCs w:val="18"/>
              </w:rPr>
              <w:t xml:space="preserve">, </w:t>
            </w:r>
          </w:p>
        </w:tc>
        <w:tc>
          <w:tcPr>
            <w:tcW w:w="1440" w:type="dxa"/>
            <w:vAlign w:val="center"/>
          </w:tcPr>
          <w:p w:rsidR="00EB288F" w:rsidRPr="00000A79" w:rsidRDefault="00000A79" w:rsidP="00000A79">
            <w:pPr>
              <w:jc w:val="left"/>
              <w:rPr>
                <w:rFonts w:ascii="宋体" w:hAnsi="宋体"/>
                <w:szCs w:val="21"/>
              </w:rPr>
            </w:pPr>
            <w:r w:rsidRPr="00000A79">
              <w:rPr>
                <w:rFonts w:ascii="宋体" w:hAnsi="宋体"/>
                <w:szCs w:val="21"/>
              </w:rPr>
              <w:t>2016, 18, 6893--6900</w:t>
            </w:r>
          </w:p>
        </w:tc>
        <w:tc>
          <w:tcPr>
            <w:tcW w:w="900" w:type="dxa"/>
            <w:vAlign w:val="center"/>
          </w:tcPr>
          <w:p w:rsidR="00EB288F" w:rsidRPr="00607E27" w:rsidRDefault="00000A79" w:rsidP="00A922F2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还没有</w:t>
            </w:r>
          </w:p>
        </w:tc>
        <w:tc>
          <w:tcPr>
            <w:tcW w:w="900" w:type="dxa"/>
            <w:vAlign w:val="center"/>
          </w:tcPr>
          <w:p w:rsidR="00EB288F" w:rsidRPr="00607E27" w:rsidRDefault="00EB288F" w:rsidP="00A922F2">
            <w:pPr>
              <w:jc w:val="right"/>
              <w:rPr>
                <w:rFonts w:ascii="宋体" w:hAnsi="宋体"/>
                <w:szCs w:val="21"/>
              </w:rPr>
            </w:pPr>
          </w:p>
        </w:tc>
      </w:tr>
    </w:tbl>
    <w:p w:rsidR="00C93337" w:rsidRDefault="00C93337" w:rsidP="002B18F2">
      <w:pPr>
        <w:rPr>
          <w:rFonts w:asciiTheme="minorEastAsia" w:hAnsiTheme="minorEastAsia" w:cs="Times New Roman"/>
          <w:b/>
          <w:sz w:val="24"/>
          <w:szCs w:val="24"/>
        </w:rPr>
      </w:pPr>
    </w:p>
    <w:p w:rsidR="00C93337" w:rsidRDefault="00C93337" w:rsidP="002B18F2">
      <w:pPr>
        <w:rPr>
          <w:rFonts w:asciiTheme="minorEastAsia" w:hAnsiTheme="minorEastAsia" w:cs="Times New Roman"/>
          <w:b/>
          <w:sz w:val="24"/>
          <w:szCs w:val="24"/>
        </w:rPr>
      </w:pPr>
    </w:p>
    <w:p w:rsidR="002B18F2" w:rsidRPr="002B18F2" w:rsidRDefault="00C93337" w:rsidP="002B18F2">
      <w:pPr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十</w:t>
      </w:r>
      <w:r w:rsidR="007244D8">
        <w:rPr>
          <w:rFonts w:asciiTheme="minorEastAsia" w:hAnsiTheme="minorEastAsia" w:cs="Times New Roman" w:hint="eastAsia"/>
          <w:b/>
          <w:sz w:val="24"/>
          <w:szCs w:val="24"/>
        </w:rPr>
        <w:t>、主要知识产权</w:t>
      </w:r>
      <w:r>
        <w:rPr>
          <w:rFonts w:asciiTheme="minorEastAsia" w:hAnsiTheme="minorEastAsia" w:cs="Times New Roman" w:hint="eastAsia"/>
          <w:b/>
          <w:sz w:val="24"/>
          <w:szCs w:val="24"/>
        </w:rPr>
        <w:t>及发明人</w:t>
      </w:r>
      <w:r w:rsidR="002B18F2" w:rsidRPr="002B18F2">
        <w:rPr>
          <w:rFonts w:asciiTheme="minorEastAsia" w:hAnsiTheme="minorEastAsia" w:cs="Times New Roman" w:hint="eastAsia"/>
          <w:b/>
          <w:sz w:val="24"/>
          <w:szCs w:val="24"/>
        </w:rPr>
        <w:t>：</w:t>
      </w:r>
    </w:p>
    <w:tbl>
      <w:tblPr>
        <w:tblW w:w="9757" w:type="dxa"/>
        <w:jc w:val="center"/>
        <w:tblInd w:w="-6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478"/>
        <w:gridCol w:w="2268"/>
        <w:gridCol w:w="1184"/>
        <w:gridCol w:w="1842"/>
        <w:gridCol w:w="1985"/>
      </w:tblGrid>
      <w:tr w:rsidR="0013116C" w:rsidRPr="002B18F2" w:rsidTr="00111504">
        <w:trPr>
          <w:trHeight w:hRule="exact" w:val="655"/>
          <w:jc w:val="center"/>
        </w:trPr>
        <w:tc>
          <w:tcPr>
            <w:tcW w:w="2478" w:type="dxa"/>
            <w:tcBorders>
              <w:top w:val="single" w:sz="2" w:space="0" w:color="auto"/>
            </w:tcBorders>
            <w:vAlign w:val="center"/>
          </w:tcPr>
          <w:p w:rsidR="0013116C" w:rsidRPr="002B18F2" w:rsidRDefault="0013116C" w:rsidP="002B18F2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2B18F2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授权项目名称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:rsidR="0013116C" w:rsidRPr="002B18F2" w:rsidRDefault="0013116C" w:rsidP="002B18F2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2B18F2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知识产权类别</w:t>
            </w:r>
          </w:p>
        </w:tc>
        <w:tc>
          <w:tcPr>
            <w:tcW w:w="1184" w:type="dxa"/>
            <w:tcBorders>
              <w:top w:val="single" w:sz="2" w:space="0" w:color="auto"/>
            </w:tcBorders>
            <w:vAlign w:val="center"/>
          </w:tcPr>
          <w:p w:rsidR="0013116C" w:rsidRPr="002B18F2" w:rsidRDefault="0013116C" w:rsidP="002B18F2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2B18F2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国别</w:t>
            </w:r>
          </w:p>
        </w:tc>
        <w:tc>
          <w:tcPr>
            <w:tcW w:w="1842" w:type="dxa"/>
            <w:tcBorders>
              <w:top w:val="single" w:sz="2" w:space="0" w:color="auto"/>
            </w:tcBorders>
            <w:vAlign w:val="center"/>
          </w:tcPr>
          <w:p w:rsidR="0013116C" w:rsidRPr="002B18F2" w:rsidRDefault="0013116C" w:rsidP="002B18F2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2B18F2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授权号</w:t>
            </w:r>
          </w:p>
        </w:tc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13116C" w:rsidRPr="002B18F2" w:rsidRDefault="0013116C" w:rsidP="0013116C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发明人</w:t>
            </w:r>
          </w:p>
        </w:tc>
      </w:tr>
      <w:tr w:rsidR="0013116C" w:rsidRPr="002B18F2" w:rsidTr="00111504">
        <w:trPr>
          <w:trHeight w:hRule="exact" w:val="879"/>
          <w:jc w:val="center"/>
        </w:trPr>
        <w:tc>
          <w:tcPr>
            <w:tcW w:w="2478" w:type="dxa"/>
            <w:vAlign w:val="center"/>
          </w:tcPr>
          <w:p w:rsidR="0013116C" w:rsidRPr="00111504" w:rsidRDefault="00937D2D" w:rsidP="002B18F2">
            <w:pPr>
              <w:rPr>
                <w:rFonts w:asciiTheme="minorEastAsia" w:hAnsiTheme="minorEastAsia" w:cs="Times New Roman"/>
                <w:szCs w:val="21"/>
              </w:rPr>
            </w:pPr>
            <w:r w:rsidRPr="00111504">
              <w:rPr>
                <w:rFonts w:asciiTheme="minorEastAsia" w:hAnsiTheme="minorEastAsia" w:cs="Times New Roman" w:hint="eastAsia"/>
                <w:szCs w:val="21"/>
              </w:rPr>
              <w:t>高通量Mad矩阵晶体设计程序</w:t>
            </w:r>
            <w:r w:rsidR="00111504" w:rsidRPr="00111504">
              <w:rPr>
                <w:rFonts w:asciiTheme="minorEastAsia" w:hAnsiTheme="minorEastAsia" w:cs="Times New Roman" w:hint="eastAsia"/>
                <w:szCs w:val="21"/>
              </w:rPr>
              <w:t>软件</w:t>
            </w:r>
          </w:p>
        </w:tc>
        <w:tc>
          <w:tcPr>
            <w:tcW w:w="2268" w:type="dxa"/>
            <w:vAlign w:val="center"/>
          </w:tcPr>
          <w:p w:rsidR="0013116C" w:rsidRPr="00111504" w:rsidRDefault="00111504" w:rsidP="002B18F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11504">
              <w:rPr>
                <w:rFonts w:asciiTheme="minorEastAsia" w:hAnsiTheme="minorEastAsia" w:cs="Times New Roman" w:hint="eastAsia"/>
                <w:sz w:val="24"/>
                <w:szCs w:val="24"/>
              </w:rPr>
              <w:t>著作权</w:t>
            </w:r>
          </w:p>
        </w:tc>
        <w:tc>
          <w:tcPr>
            <w:tcW w:w="1184" w:type="dxa"/>
            <w:vAlign w:val="center"/>
          </w:tcPr>
          <w:p w:rsidR="0013116C" w:rsidRPr="00111504" w:rsidRDefault="00111504" w:rsidP="002B18F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11504">
              <w:rPr>
                <w:rFonts w:asciiTheme="minorEastAsia" w:hAnsiTheme="minorEastAsia" w:cs="Times New Roman" w:hint="eastAsia"/>
                <w:sz w:val="24"/>
                <w:szCs w:val="24"/>
              </w:rPr>
              <w:t>中国</w:t>
            </w:r>
          </w:p>
        </w:tc>
        <w:tc>
          <w:tcPr>
            <w:tcW w:w="1842" w:type="dxa"/>
            <w:vAlign w:val="center"/>
          </w:tcPr>
          <w:p w:rsidR="0013116C" w:rsidRPr="00111504" w:rsidRDefault="00111504" w:rsidP="002B18F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11504">
              <w:rPr>
                <w:rFonts w:asciiTheme="minorEastAsia" w:hAnsiTheme="minorEastAsia" w:cs="Times New Roman" w:hint="eastAsia"/>
                <w:sz w:val="24"/>
                <w:szCs w:val="24"/>
              </w:rPr>
              <w:t>2015SR153209</w:t>
            </w:r>
          </w:p>
        </w:tc>
        <w:tc>
          <w:tcPr>
            <w:tcW w:w="1985" w:type="dxa"/>
          </w:tcPr>
          <w:p w:rsidR="0013116C" w:rsidRPr="00111504" w:rsidRDefault="00111504" w:rsidP="002B18F2">
            <w:pPr>
              <w:rPr>
                <w:rFonts w:asciiTheme="minorEastAsia" w:hAnsiTheme="minorEastAsia" w:cs="Times New Roman"/>
                <w:b/>
                <w:szCs w:val="21"/>
              </w:rPr>
            </w:pPr>
            <w:r w:rsidRPr="00111504">
              <w:rPr>
                <w:rFonts w:asciiTheme="minorEastAsia" w:hAnsiTheme="minorEastAsia" w:cs="Times New Roman" w:hint="eastAsia"/>
                <w:szCs w:val="21"/>
              </w:rPr>
              <w:t>中国科学院宁波材料技术与工程研究所</w:t>
            </w:r>
          </w:p>
        </w:tc>
      </w:tr>
      <w:tr w:rsidR="0013116C" w:rsidRPr="002B18F2" w:rsidTr="00111504">
        <w:trPr>
          <w:trHeight w:hRule="exact" w:val="567"/>
          <w:jc w:val="center"/>
        </w:trPr>
        <w:tc>
          <w:tcPr>
            <w:tcW w:w="2478" w:type="dxa"/>
            <w:vAlign w:val="center"/>
          </w:tcPr>
          <w:p w:rsidR="0013116C" w:rsidRPr="002B18F2" w:rsidRDefault="0013116C" w:rsidP="002B18F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3116C" w:rsidRPr="002B18F2" w:rsidRDefault="0013116C" w:rsidP="002B18F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13116C" w:rsidRPr="002B18F2" w:rsidRDefault="0013116C" w:rsidP="002B18F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3116C" w:rsidRPr="002B18F2" w:rsidRDefault="0013116C" w:rsidP="002B18F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3116C" w:rsidRPr="002B18F2" w:rsidRDefault="0013116C" w:rsidP="002B18F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</w:tr>
    </w:tbl>
    <w:p w:rsidR="002B18F2" w:rsidRPr="002B18F2" w:rsidRDefault="002B18F2" w:rsidP="002B18F2">
      <w:pPr>
        <w:rPr>
          <w:rFonts w:asciiTheme="minorEastAsia" w:hAnsiTheme="minorEastAsia" w:cs="Times New Roman"/>
          <w:b/>
          <w:sz w:val="24"/>
          <w:szCs w:val="24"/>
        </w:rPr>
      </w:pPr>
    </w:p>
    <w:p w:rsidR="00C86BEE" w:rsidRPr="002B18F2" w:rsidRDefault="00C86BEE"/>
    <w:sectPr w:rsidR="00C86BEE" w:rsidRPr="002B18F2" w:rsidSect="006D0E12">
      <w:pgSz w:w="11906" w:h="16838"/>
      <w:pgMar w:top="1440" w:right="99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00F" w:rsidRDefault="00B3500F" w:rsidP="006D0E12">
      <w:r>
        <w:separator/>
      </w:r>
    </w:p>
  </w:endnote>
  <w:endnote w:type="continuationSeparator" w:id="0">
    <w:p w:rsidR="00B3500F" w:rsidRDefault="00B3500F" w:rsidP="006D0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00F" w:rsidRDefault="00B3500F" w:rsidP="006D0E12">
      <w:r>
        <w:separator/>
      </w:r>
    </w:p>
  </w:footnote>
  <w:footnote w:type="continuationSeparator" w:id="0">
    <w:p w:rsidR="00B3500F" w:rsidRDefault="00B3500F" w:rsidP="006D0E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4F8C"/>
    <w:multiLevelType w:val="hybridMultilevel"/>
    <w:tmpl w:val="ED4AD5BC"/>
    <w:lvl w:ilvl="0" w:tplc="76925DE0">
      <w:start w:val="3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DF4228"/>
    <w:multiLevelType w:val="singleLevel"/>
    <w:tmpl w:val="58DF4228"/>
    <w:lvl w:ilvl="0">
      <w:start w:val="3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18F2"/>
    <w:rsid w:val="00000A79"/>
    <w:rsid w:val="000A4796"/>
    <w:rsid w:val="000B49A4"/>
    <w:rsid w:val="000D73AF"/>
    <w:rsid w:val="00111504"/>
    <w:rsid w:val="0013116C"/>
    <w:rsid w:val="001C3570"/>
    <w:rsid w:val="00232E1E"/>
    <w:rsid w:val="00293770"/>
    <w:rsid w:val="002A7695"/>
    <w:rsid w:val="002B18F2"/>
    <w:rsid w:val="002B6D73"/>
    <w:rsid w:val="002E20EF"/>
    <w:rsid w:val="00382E11"/>
    <w:rsid w:val="00392AC1"/>
    <w:rsid w:val="003E0513"/>
    <w:rsid w:val="00415CB5"/>
    <w:rsid w:val="004A0D90"/>
    <w:rsid w:val="004A1ADB"/>
    <w:rsid w:val="004A21ED"/>
    <w:rsid w:val="004C4E4E"/>
    <w:rsid w:val="004F43D1"/>
    <w:rsid w:val="00596180"/>
    <w:rsid w:val="005A07E3"/>
    <w:rsid w:val="005B0694"/>
    <w:rsid w:val="005F77B8"/>
    <w:rsid w:val="006B56A8"/>
    <w:rsid w:val="006D0E12"/>
    <w:rsid w:val="00720C17"/>
    <w:rsid w:val="007244D8"/>
    <w:rsid w:val="0074306C"/>
    <w:rsid w:val="007C25C8"/>
    <w:rsid w:val="007D6A64"/>
    <w:rsid w:val="0084306F"/>
    <w:rsid w:val="008764CB"/>
    <w:rsid w:val="008A5868"/>
    <w:rsid w:val="008A7CC8"/>
    <w:rsid w:val="008B3729"/>
    <w:rsid w:val="009248A5"/>
    <w:rsid w:val="00937D2D"/>
    <w:rsid w:val="00940441"/>
    <w:rsid w:val="00980992"/>
    <w:rsid w:val="00A24EC8"/>
    <w:rsid w:val="00A64C43"/>
    <w:rsid w:val="00B3500F"/>
    <w:rsid w:val="00B56451"/>
    <w:rsid w:val="00B87FAC"/>
    <w:rsid w:val="00C52A78"/>
    <w:rsid w:val="00C55396"/>
    <w:rsid w:val="00C6106C"/>
    <w:rsid w:val="00C86BEE"/>
    <w:rsid w:val="00C93337"/>
    <w:rsid w:val="00CC351B"/>
    <w:rsid w:val="00CE224A"/>
    <w:rsid w:val="00D33E0B"/>
    <w:rsid w:val="00E108B7"/>
    <w:rsid w:val="00E12129"/>
    <w:rsid w:val="00E16E2E"/>
    <w:rsid w:val="00E52BA7"/>
    <w:rsid w:val="00EB288F"/>
    <w:rsid w:val="00EC317F"/>
    <w:rsid w:val="00ED30A3"/>
    <w:rsid w:val="00ED4394"/>
    <w:rsid w:val="00F136C7"/>
    <w:rsid w:val="00F33563"/>
    <w:rsid w:val="00FB2F81"/>
    <w:rsid w:val="00FF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0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0E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0E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0E12"/>
    <w:rPr>
      <w:sz w:val="18"/>
      <w:szCs w:val="18"/>
    </w:rPr>
  </w:style>
  <w:style w:type="paragraph" w:styleId="a5">
    <w:name w:val="List Paragraph"/>
    <w:basedOn w:val="a"/>
    <w:uiPriority w:val="34"/>
    <w:qFormat/>
    <w:rsid w:val="00C52A7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0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0E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0E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0E12"/>
    <w:rPr>
      <w:sz w:val="18"/>
      <w:szCs w:val="18"/>
    </w:rPr>
  </w:style>
  <w:style w:type="paragraph" w:styleId="a5">
    <w:name w:val="List Paragraph"/>
    <w:basedOn w:val="a"/>
    <w:uiPriority w:val="34"/>
    <w:qFormat/>
    <w:rsid w:val="00C52A7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83FEA-7FB8-4AAB-B572-FE9251B8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xxyjy</dc:creator>
  <cp:lastModifiedBy>lenovo</cp:lastModifiedBy>
  <cp:revision>4</cp:revision>
  <dcterms:created xsi:type="dcterms:W3CDTF">2017-04-01T07:23:00Z</dcterms:created>
  <dcterms:modified xsi:type="dcterms:W3CDTF">2017-04-01T07:44:00Z</dcterms:modified>
</cp:coreProperties>
</file>