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71" w:rsidRPr="0069243A" w:rsidRDefault="00F27471" w:rsidP="00F27471">
      <w:pPr>
        <w:widowControl/>
        <w:spacing w:before="738"/>
        <w:jc w:val="left"/>
        <w:rPr>
          <w:rFonts w:ascii="仿宋_GB2312" w:eastAsia="仿宋_GB2312"/>
          <w:sz w:val="32"/>
          <w:szCs w:val="32"/>
        </w:rPr>
      </w:pPr>
      <w:r w:rsidRPr="0069243A">
        <w:rPr>
          <w:rFonts w:ascii="仿宋_GB2312" w:eastAsia="仿宋_GB2312" w:hint="eastAsia"/>
          <w:sz w:val="32"/>
          <w:szCs w:val="32"/>
        </w:rPr>
        <w:t>附件：</w:t>
      </w:r>
    </w:p>
    <w:p w:rsidR="00F27471" w:rsidRDefault="00F27471" w:rsidP="00F27471">
      <w:pPr>
        <w:spacing w:line="660" w:lineRule="atLeast"/>
        <w:jc w:val="center"/>
        <w:rPr>
          <w:rFonts w:ascii="宋体" w:hAnsi="宋体" w:cs="宋体"/>
          <w:b/>
          <w:color w:val="000000"/>
          <w:sz w:val="44"/>
          <w:szCs w:val="44"/>
        </w:rPr>
      </w:pPr>
      <w:r>
        <w:rPr>
          <w:rFonts w:ascii="微软雅黑" w:eastAsia="微软雅黑" w:hAnsi="微软雅黑" w:cs="宋体" w:hint="eastAsia"/>
          <w:color w:val="000000"/>
          <w:spacing w:val="6"/>
          <w:kern w:val="0"/>
          <w:sz w:val="26"/>
          <w:szCs w:val="26"/>
        </w:rPr>
        <w:t xml:space="preserve">　</w:t>
      </w:r>
      <w:r w:rsidRPr="00C01F47">
        <w:rPr>
          <w:rFonts w:ascii="宋体" w:hAnsi="宋体" w:cs="宋体" w:hint="eastAsia"/>
          <w:b/>
          <w:color w:val="000000"/>
          <w:sz w:val="44"/>
          <w:szCs w:val="44"/>
        </w:rPr>
        <w:t xml:space="preserve">　中</w:t>
      </w:r>
      <w:r>
        <w:rPr>
          <w:rFonts w:ascii="宋体" w:hAnsi="宋体" w:cs="宋体" w:hint="eastAsia"/>
          <w:b/>
          <w:color w:val="000000"/>
          <w:sz w:val="44"/>
          <w:szCs w:val="44"/>
        </w:rPr>
        <w:t>国福利彩票浙江省快乐</w:t>
      </w:r>
      <w:r>
        <w:rPr>
          <w:rFonts w:ascii="宋体" w:hAnsi="宋体" w:cs="宋体" w:hint="eastAsia"/>
          <w:b/>
          <w:color w:val="000000"/>
          <w:sz w:val="44"/>
          <w:szCs w:val="44"/>
        </w:rPr>
        <w:t>12</w:t>
      </w:r>
      <w:r>
        <w:rPr>
          <w:rFonts w:ascii="宋体" w:hAnsi="宋体" w:cs="宋体" w:hint="eastAsia"/>
          <w:b/>
          <w:color w:val="000000"/>
          <w:sz w:val="44"/>
          <w:szCs w:val="44"/>
        </w:rPr>
        <w:t>（快乐彩）游戏限号销售规则</w:t>
      </w:r>
      <w:bookmarkStart w:id="0" w:name="_GoBack"/>
      <w:bookmarkEnd w:id="0"/>
    </w:p>
    <w:p w:rsidR="00F27471" w:rsidRDefault="00F27471" w:rsidP="00F27471">
      <w:pPr>
        <w:tabs>
          <w:tab w:val="left" w:pos="6156"/>
        </w:tabs>
        <w:spacing w:line="660" w:lineRule="atLeast"/>
        <w:ind w:firstLineChars="641" w:firstLine="2820"/>
        <w:rPr>
          <w:rFonts w:ascii="宋体" w:hAnsi="宋体" w:cs="宋体"/>
          <w:b/>
          <w:color w:val="000000"/>
          <w:sz w:val="44"/>
          <w:szCs w:val="44"/>
        </w:rPr>
      </w:pPr>
      <w:r>
        <w:rPr>
          <w:rFonts w:ascii="宋体" w:hAnsi="宋体" w:cs="宋体"/>
          <w:b/>
          <w:color w:val="000000"/>
          <w:sz w:val="44"/>
          <w:szCs w:val="44"/>
        </w:rPr>
        <w:tab/>
      </w:r>
    </w:p>
    <w:p w:rsidR="00F27471" w:rsidRDefault="00F27471" w:rsidP="00F27471">
      <w:pPr>
        <w:spacing w:before="78" w:line="360" w:lineRule="auto"/>
        <w:ind w:firstLineChars="200" w:firstLine="640"/>
        <w:rPr>
          <w:rFonts w:ascii="仿宋_GB2312" w:eastAsia="仿宋_GB2312" w:cs="宋体"/>
          <w:color w:val="000000"/>
          <w:kern w:val="0"/>
          <w:sz w:val="32"/>
          <w:szCs w:val="32"/>
        </w:rPr>
      </w:pPr>
      <w:r>
        <w:rPr>
          <w:rFonts w:ascii="仿宋_GB2312" w:eastAsia="仿宋_GB2312" w:hint="eastAsia"/>
          <w:sz w:val="32"/>
          <w:szCs w:val="32"/>
        </w:rPr>
        <w:t>根据财政部《</w:t>
      </w:r>
      <w:r>
        <w:rPr>
          <w:rFonts w:ascii="仿宋_GB2312" w:eastAsia="仿宋_GB2312" w:hAnsi="微软雅黑" w:cs="宋体" w:hint="eastAsia"/>
          <w:color w:val="000000"/>
          <w:kern w:val="0"/>
          <w:sz w:val="32"/>
          <w:szCs w:val="32"/>
        </w:rPr>
        <w:t>彩票发行销售管理办法》及《</w:t>
      </w:r>
      <w:r>
        <w:rPr>
          <w:rFonts w:ascii="仿宋_GB2312" w:eastAsia="仿宋_GB2312" w:hint="eastAsia"/>
          <w:sz w:val="32"/>
          <w:szCs w:val="32"/>
        </w:rPr>
        <w:t>中国福利彩票浙江省快乐12游戏规则》的规定，快乐12游戏实行投注号码</w:t>
      </w:r>
      <w:r>
        <w:rPr>
          <w:rFonts w:ascii="仿宋_GB2312" w:eastAsia="仿宋_GB2312" w:cs="宋体" w:hint="eastAsia"/>
          <w:color w:val="000000"/>
          <w:kern w:val="0"/>
          <w:sz w:val="32"/>
          <w:szCs w:val="32"/>
        </w:rPr>
        <w:t>限制注数</w:t>
      </w:r>
      <w:r>
        <w:rPr>
          <w:rFonts w:ascii="仿宋_GB2312" w:eastAsia="仿宋_GB2312" w:hint="eastAsia"/>
          <w:sz w:val="32"/>
          <w:szCs w:val="32"/>
        </w:rPr>
        <w:t>销售（以下简称“限号销售”）。</w:t>
      </w:r>
      <w:r>
        <w:rPr>
          <w:rFonts w:ascii="仿宋_GB2312" w:eastAsia="仿宋_GB2312" w:cs="宋体" w:hint="eastAsia"/>
          <w:color w:val="000000"/>
          <w:kern w:val="0"/>
          <w:sz w:val="32"/>
          <w:szCs w:val="32"/>
        </w:rPr>
        <w:t>具体规则如下：</w:t>
      </w:r>
    </w:p>
    <w:p w:rsidR="00F27471" w:rsidRDefault="00F27471" w:rsidP="00F27471">
      <w:pPr>
        <w:spacing w:before="78" w:line="360" w:lineRule="auto"/>
        <w:ind w:firstLineChars="200" w:firstLine="643"/>
        <w:rPr>
          <w:rFonts w:ascii="仿宋_GB2312" w:eastAsia="仿宋_GB2312" w:cs="宋体"/>
          <w:color w:val="000000"/>
          <w:kern w:val="0"/>
          <w:sz w:val="32"/>
          <w:szCs w:val="32"/>
        </w:rPr>
      </w:pPr>
      <w:r>
        <w:rPr>
          <w:rFonts w:ascii="仿宋_GB2312" w:eastAsia="仿宋_GB2312" w:cs="宋体" w:hint="eastAsia"/>
          <w:b/>
          <w:color w:val="000000"/>
          <w:kern w:val="0"/>
          <w:sz w:val="32"/>
          <w:szCs w:val="32"/>
        </w:rPr>
        <w:t>一、限号销售设置计算方式。</w:t>
      </w:r>
      <w:r>
        <w:rPr>
          <w:rFonts w:ascii="仿宋_GB2312" w:eastAsia="仿宋_GB2312" w:hint="eastAsia"/>
          <w:sz w:val="32"/>
          <w:szCs w:val="32"/>
        </w:rPr>
        <w:t>快乐12游戏每种投注方式的单注号码单期总奖金设置100万元封顶限额，按照每种投注方式的单注奖金计算单注号码最大可销售注数。计算方式为：单注号码单期最大可销售注数等于单注号码单期总奖金限额除以单注奖金额。</w:t>
      </w:r>
    </w:p>
    <w:p w:rsidR="00F27471" w:rsidRDefault="00F27471" w:rsidP="00F27471">
      <w:pPr>
        <w:pStyle w:val="30"/>
        <w:spacing w:line="560" w:lineRule="exact"/>
        <w:ind w:firstLineChars="400" w:firstLine="1280"/>
        <w:rPr>
          <w:rFonts w:ascii="仿宋_GB2312" w:eastAsia="仿宋_GB2312"/>
          <w:sz w:val="32"/>
          <w:szCs w:val="32"/>
        </w:rPr>
      </w:pPr>
      <w:r>
        <w:rPr>
          <w:rFonts w:ascii="仿宋_GB2312" w:eastAsia="仿宋_GB2312" w:hint="eastAsia"/>
          <w:sz w:val="32"/>
          <w:szCs w:val="32"/>
        </w:rPr>
        <w:t xml:space="preserve">    各种投注方式限号销售具体设置表</w:t>
      </w:r>
    </w:p>
    <w:tbl>
      <w:tblPr>
        <w:tblW w:w="0" w:type="auto"/>
        <w:jc w:val="center"/>
        <w:tblLayout w:type="fixed"/>
        <w:tblLook w:val="0000" w:firstRow="0" w:lastRow="0" w:firstColumn="0" w:lastColumn="0" w:noHBand="0" w:noVBand="0"/>
      </w:tblPr>
      <w:tblGrid>
        <w:gridCol w:w="2027"/>
        <w:gridCol w:w="1610"/>
        <w:gridCol w:w="2176"/>
        <w:gridCol w:w="2594"/>
      </w:tblGrid>
      <w:tr w:rsidR="00F27471" w:rsidTr="00BE3808">
        <w:trPr>
          <w:trHeight w:val="676"/>
          <w:jc w:val="center"/>
        </w:trPr>
        <w:tc>
          <w:tcPr>
            <w:tcW w:w="2027" w:type="dxa"/>
            <w:tcBorders>
              <w:top w:val="single" w:sz="8" w:space="0" w:color="auto"/>
              <w:left w:val="single" w:sz="8" w:space="0" w:color="auto"/>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投注方式</w:t>
            </w:r>
          </w:p>
        </w:tc>
        <w:tc>
          <w:tcPr>
            <w:tcW w:w="1610" w:type="dxa"/>
            <w:tcBorders>
              <w:top w:val="single" w:sz="8" w:space="0" w:color="auto"/>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奖金额</w:t>
            </w:r>
          </w:p>
        </w:tc>
        <w:tc>
          <w:tcPr>
            <w:tcW w:w="2176" w:type="dxa"/>
            <w:tcBorders>
              <w:top w:val="single" w:sz="8" w:space="0" w:color="auto"/>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单注号码单期</w:t>
            </w:r>
          </w:p>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总奖金限额</w:t>
            </w:r>
          </w:p>
        </w:tc>
        <w:tc>
          <w:tcPr>
            <w:tcW w:w="2594" w:type="dxa"/>
            <w:tcBorders>
              <w:top w:val="single" w:sz="8" w:space="0" w:color="auto"/>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单注号码单期最大可销售注数</w:t>
            </w:r>
          </w:p>
        </w:tc>
      </w:tr>
      <w:tr w:rsidR="00F27471" w:rsidTr="00BE3808">
        <w:trPr>
          <w:trHeight w:val="422"/>
          <w:jc w:val="center"/>
        </w:trPr>
        <w:tc>
          <w:tcPr>
            <w:tcW w:w="2027" w:type="dxa"/>
            <w:tcBorders>
              <w:top w:val="nil"/>
              <w:left w:val="single" w:sz="8" w:space="0" w:color="auto"/>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选前一</w:t>
            </w:r>
          </w:p>
        </w:tc>
        <w:tc>
          <w:tcPr>
            <w:tcW w:w="1610"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14</w:t>
            </w:r>
          </w:p>
        </w:tc>
        <w:tc>
          <w:tcPr>
            <w:tcW w:w="2176"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1000000</w:t>
            </w:r>
          </w:p>
        </w:tc>
        <w:tc>
          <w:tcPr>
            <w:tcW w:w="2594"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71428</w:t>
            </w:r>
          </w:p>
        </w:tc>
      </w:tr>
      <w:tr w:rsidR="00F27471" w:rsidTr="00BE3808">
        <w:trPr>
          <w:trHeight w:val="422"/>
          <w:jc w:val="center"/>
        </w:trPr>
        <w:tc>
          <w:tcPr>
            <w:tcW w:w="2027" w:type="dxa"/>
            <w:tcBorders>
              <w:top w:val="nil"/>
              <w:left w:val="single" w:sz="8" w:space="0" w:color="auto"/>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10795</wp:posOffset>
                      </wp:positionV>
                      <wp:extent cx="635" cy="0"/>
                      <wp:effectExtent l="12700" t="12065" r="5715" b="698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B5F91" id="_x0000_t32" coordsize="21600,21600" o:spt="32" o:oned="t" path="m,l21600,21600e" filled="f">
                      <v:path arrowok="t" fillok="f" o:connecttype="none"/>
                      <o:lock v:ext="edit" shapetype="t"/>
                    </v:shapetype>
                    <v:shape id="直接箭头连接符 1" o:spid="_x0000_s1026" type="#_x0000_t32" style="position:absolute;left:0;text-align:left;margin-left:-5.6pt;margin-top:.85pt;width:.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"/>
                  </w:pict>
                </mc:Fallback>
              </mc:AlternateContent>
            </w:r>
            <w:r>
              <w:rPr>
                <w:rFonts w:ascii="仿宋_GB2312" w:eastAsia="仿宋_GB2312" w:hint="eastAsia"/>
                <w:sz w:val="32"/>
                <w:szCs w:val="32"/>
              </w:rPr>
              <w:t>任选二</w:t>
            </w:r>
          </w:p>
        </w:tc>
        <w:tc>
          <w:tcPr>
            <w:tcW w:w="1610"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7</w:t>
            </w:r>
          </w:p>
        </w:tc>
        <w:tc>
          <w:tcPr>
            <w:tcW w:w="2176"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1000000</w:t>
            </w:r>
          </w:p>
        </w:tc>
        <w:tc>
          <w:tcPr>
            <w:tcW w:w="2594"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142857</w:t>
            </w:r>
          </w:p>
        </w:tc>
      </w:tr>
      <w:tr w:rsidR="00F27471" w:rsidTr="00BE3808">
        <w:trPr>
          <w:trHeight w:val="422"/>
          <w:jc w:val="center"/>
        </w:trPr>
        <w:tc>
          <w:tcPr>
            <w:tcW w:w="2027" w:type="dxa"/>
            <w:tcBorders>
              <w:top w:val="nil"/>
              <w:left w:val="single" w:sz="8" w:space="0" w:color="auto"/>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选前二组选</w:t>
            </w:r>
          </w:p>
        </w:tc>
        <w:tc>
          <w:tcPr>
            <w:tcW w:w="1610"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77</w:t>
            </w:r>
          </w:p>
        </w:tc>
        <w:tc>
          <w:tcPr>
            <w:tcW w:w="2176"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1000000</w:t>
            </w:r>
          </w:p>
        </w:tc>
        <w:tc>
          <w:tcPr>
            <w:tcW w:w="2594"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12987</w:t>
            </w:r>
          </w:p>
        </w:tc>
      </w:tr>
      <w:tr w:rsidR="00F27471" w:rsidTr="00BE3808">
        <w:trPr>
          <w:trHeight w:val="422"/>
          <w:jc w:val="center"/>
        </w:trPr>
        <w:tc>
          <w:tcPr>
            <w:tcW w:w="2027" w:type="dxa"/>
            <w:tcBorders>
              <w:top w:val="nil"/>
              <w:left w:val="single" w:sz="8" w:space="0" w:color="auto"/>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选前二直选</w:t>
            </w:r>
          </w:p>
        </w:tc>
        <w:tc>
          <w:tcPr>
            <w:tcW w:w="1610"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155</w:t>
            </w:r>
          </w:p>
        </w:tc>
        <w:tc>
          <w:tcPr>
            <w:tcW w:w="2176"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1000000</w:t>
            </w:r>
          </w:p>
        </w:tc>
        <w:tc>
          <w:tcPr>
            <w:tcW w:w="2594"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6451</w:t>
            </w:r>
          </w:p>
        </w:tc>
      </w:tr>
      <w:tr w:rsidR="00F27471" w:rsidTr="00BE3808">
        <w:trPr>
          <w:trHeight w:val="422"/>
          <w:jc w:val="center"/>
        </w:trPr>
        <w:tc>
          <w:tcPr>
            <w:tcW w:w="2027" w:type="dxa"/>
            <w:tcBorders>
              <w:top w:val="nil"/>
              <w:left w:val="single" w:sz="8" w:space="0" w:color="auto"/>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任选三</w:t>
            </w:r>
          </w:p>
        </w:tc>
        <w:tc>
          <w:tcPr>
            <w:tcW w:w="1610"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25</w:t>
            </w:r>
          </w:p>
        </w:tc>
        <w:tc>
          <w:tcPr>
            <w:tcW w:w="2176"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1000000</w:t>
            </w:r>
          </w:p>
        </w:tc>
        <w:tc>
          <w:tcPr>
            <w:tcW w:w="2594"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40000</w:t>
            </w:r>
          </w:p>
        </w:tc>
      </w:tr>
      <w:tr w:rsidR="00F27471" w:rsidTr="00BE3808">
        <w:trPr>
          <w:trHeight w:val="422"/>
          <w:jc w:val="center"/>
        </w:trPr>
        <w:tc>
          <w:tcPr>
            <w:tcW w:w="2027" w:type="dxa"/>
            <w:tcBorders>
              <w:top w:val="nil"/>
              <w:left w:val="single" w:sz="8" w:space="0" w:color="auto"/>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选前三组选</w:t>
            </w:r>
          </w:p>
        </w:tc>
        <w:tc>
          <w:tcPr>
            <w:tcW w:w="1610"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255</w:t>
            </w:r>
          </w:p>
        </w:tc>
        <w:tc>
          <w:tcPr>
            <w:tcW w:w="2176"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1000000</w:t>
            </w:r>
          </w:p>
        </w:tc>
        <w:tc>
          <w:tcPr>
            <w:tcW w:w="2594"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3921</w:t>
            </w:r>
          </w:p>
        </w:tc>
      </w:tr>
      <w:tr w:rsidR="00F27471" w:rsidTr="00BE3808">
        <w:trPr>
          <w:trHeight w:val="422"/>
          <w:jc w:val="center"/>
        </w:trPr>
        <w:tc>
          <w:tcPr>
            <w:tcW w:w="2027" w:type="dxa"/>
            <w:tcBorders>
              <w:top w:val="nil"/>
              <w:left w:val="single" w:sz="8" w:space="0" w:color="auto"/>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lastRenderedPageBreak/>
              <w:t>选前三直选</w:t>
            </w:r>
          </w:p>
        </w:tc>
        <w:tc>
          <w:tcPr>
            <w:tcW w:w="1610"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1550</w:t>
            </w:r>
          </w:p>
        </w:tc>
        <w:tc>
          <w:tcPr>
            <w:tcW w:w="2176"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1000000</w:t>
            </w:r>
          </w:p>
        </w:tc>
        <w:tc>
          <w:tcPr>
            <w:tcW w:w="2594"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645</w:t>
            </w:r>
          </w:p>
        </w:tc>
      </w:tr>
      <w:tr w:rsidR="00F27471" w:rsidTr="00BE3808">
        <w:trPr>
          <w:trHeight w:val="422"/>
          <w:jc w:val="center"/>
        </w:trPr>
        <w:tc>
          <w:tcPr>
            <w:tcW w:w="2027" w:type="dxa"/>
            <w:tcBorders>
              <w:top w:val="single" w:sz="4" w:space="0" w:color="auto"/>
              <w:left w:val="single" w:sz="8" w:space="0" w:color="auto"/>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任选四</w:t>
            </w:r>
          </w:p>
        </w:tc>
        <w:tc>
          <w:tcPr>
            <w:tcW w:w="1610" w:type="dxa"/>
            <w:tcBorders>
              <w:top w:val="single" w:sz="4" w:space="0" w:color="auto"/>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115</w:t>
            </w:r>
          </w:p>
        </w:tc>
        <w:tc>
          <w:tcPr>
            <w:tcW w:w="2176" w:type="dxa"/>
            <w:tcBorders>
              <w:top w:val="single" w:sz="4" w:space="0" w:color="auto"/>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1000000</w:t>
            </w:r>
          </w:p>
        </w:tc>
        <w:tc>
          <w:tcPr>
            <w:tcW w:w="2594" w:type="dxa"/>
            <w:tcBorders>
              <w:top w:val="single" w:sz="4" w:space="0" w:color="auto"/>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8695</w:t>
            </w:r>
          </w:p>
        </w:tc>
      </w:tr>
      <w:tr w:rsidR="00F27471" w:rsidTr="00BE3808">
        <w:trPr>
          <w:trHeight w:val="422"/>
          <w:jc w:val="center"/>
        </w:trPr>
        <w:tc>
          <w:tcPr>
            <w:tcW w:w="2027" w:type="dxa"/>
            <w:tcBorders>
              <w:top w:val="nil"/>
              <w:left w:val="single" w:sz="8" w:space="0" w:color="auto"/>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任选五</w:t>
            </w:r>
          </w:p>
        </w:tc>
        <w:tc>
          <w:tcPr>
            <w:tcW w:w="1610"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930</w:t>
            </w:r>
          </w:p>
        </w:tc>
        <w:tc>
          <w:tcPr>
            <w:tcW w:w="2176"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1000000</w:t>
            </w:r>
          </w:p>
        </w:tc>
        <w:tc>
          <w:tcPr>
            <w:tcW w:w="2594"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1075</w:t>
            </w:r>
          </w:p>
        </w:tc>
      </w:tr>
      <w:tr w:rsidR="00F27471" w:rsidTr="00BE3808">
        <w:trPr>
          <w:trHeight w:val="422"/>
          <w:jc w:val="center"/>
        </w:trPr>
        <w:tc>
          <w:tcPr>
            <w:tcW w:w="2027" w:type="dxa"/>
            <w:tcBorders>
              <w:top w:val="nil"/>
              <w:left w:val="single" w:sz="8" w:space="0" w:color="auto"/>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任选六</w:t>
            </w:r>
          </w:p>
        </w:tc>
        <w:tc>
          <w:tcPr>
            <w:tcW w:w="1610"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155</w:t>
            </w:r>
          </w:p>
        </w:tc>
        <w:tc>
          <w:tcPr>
            <w:tcW w:w="2176"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1000000</w:t>
            </w:r>
          </w:p>
        </w:tc>
        <w:tc>
          <w:tcPr>
            <w:tcW w:w="2594"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6451</w:t>
            </w:r>
          </w:p>
        </w:tc>
      </w:tr>
      <w:tr w:rsidR="00F27471" w:rsidTr="00BE3808">
        <w:trPr>
          <w:trHeight w:val="422"/>
          <w:jc w:val="center"/>
        </w:trPr>
        <w:tc>
          <w:tcPr>
            <w:tcW w:w="2027" w:type="dxa"/>
            <w:tcBorders>
              <w:top w:val="nil"/>
              <w:left w:val="single" w:sz="8" w:space="0" w:color="auto"/>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任选七</w:t>
            </w:r>
          </w:p>
        </w:tc>
        <w:tc>
          <w:tcPr>
            <w:tcW w:w="1610"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44</w:t>
            </w:r>
          </w:p>
        </w:tc>
        <w:tc>
          <w:tcPr>
            <w:tcW w:w="2176"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1000000</w:t>
            </w:r>
          </w:p>
        </w:tc>
        <w:tc>
          <w:tcPr>
            <w:tcW w:w="2594"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22727</w:t>
            </w:r>
          </w:p>
        </w:tc>
      </w:tr>
      <w:tr w:rsidR="00F27471" w:rsidTr="00BE3808">
        <w:trPr>
          <w:trHeight w:val="422"/>
          <w:jc w:val="center"/>
        </w:trPr>
        <w:tc>
          <w:tcPr>
            <w:tcW w:w="2027" w:type="dxa"/>
            <w:tcBorders>
              <w:top w:val="nil"/>
              <w:left w:val="single" w:sz="8" w:space="0" w:color="auto"/>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任选八</w:t>
            </w:r>
          </w:p>
        </w:tc>
        <w:tc>
          <w:tcPr>
            <w:tcW w:w="1610"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16</w:t>
            </w:r>
          </w:p>
        </w:tc>
        <w:tc>
          <w:tcPr>
            <w:tcW w:w="2176"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1000000</w:t>
            </w:r>
          </w:p>
        </w:tc>
        <w:tc>
          <w:tcPr>
            <w:tcW w:w="2594" w:type="dxa"/>
            <w:tcBorders>
              <w:top w:val="nil"/>
              <w:left w:val="nil"/>
              <w:bottom w:val="single" w:sz="8" w:space="0" w:color="auto"/>
              <w:right w:val="single" w:sz="8" w:space="0" w:color="auto"/>
            </w:tcBorders>
            <w:vAlign w:val="center"/>
          </w:tcPr>
          <w:p w:rsidR="00F27471" w:rsidRDefault="00F27471" w:rsidP="00BE3808">
            <w:pPr>
              <w:spacing w:line="560" w:lineRule="exact"/>
              <w:jc w:val="center"/>
              <w:rPr>
                <w:rFonts w:ascii="仿宋_GB2312" w:eastAsia="仿宋_GB2312"/>
                <w:sz w:val="32"/>
                <w:szCs w:val="32"/>
              </w:rPr>
            </w:pPr>
            <w:r>
              <w:rPr>
                <w:rFonts w:ascii="仿宋_GB2312" w:eastAsia="仿宋_GB2312" w:hint="eastAsia"/>
                <w:sz w:val="32"/>
                <w:szCs w:val="32"/>
              </w:rPr>
              <w:t>62500</w:t>
            </w:r>
          </w:p>
        </w:tc>
      </w:tr>
    </w:tbl>
    <w:p w:rsidR="00F27471" w:rsidRDefault="00F27471" w:rsidP="00F27471">
      <w:pPr>
        <w:pStyle w:val="30"/>
        <w:spacing w:line="560" w:lineRule="exact"/>
        <w:ind w:firstLine="645"/>
        <w:rPr>
          <w:rFonts w:ascii="仿宋_GB2312" w:eastAsia="仿宋_GB2312"/>
          <w:sz w:val="32"/>
          <w:szCs w:val="32"/>
        </w:rPr>
      </w:pPr>
    </w:p>
    <w:p w:rsidR="00F27471" w:rsidRDefault="00F27471" w:rsidP="00F27471">
      <w:pPr>
        <w:pStyle w:val="a7"/>
        <w:ind w:firstLineChars="200" w:firstLine="643"/>
        <w:rPr>
          <w:rFonts w:ascii="仿宋_GB2312" w:eastAsia="仿宋_GB2312"/>
          <w:spacing w:val="6"/>
          <w:sz w:val="32"/>
          <w:szCs w:val="32"/>
        </w:rPr>
      </w:pPr>
      <w:r>
        <w:rPr>
          <w:rFonts w:ascii="仿宋_GB2312" w:eastAsia="仿宋_GB2312" w:hint="eastAsia"/>
          <w:b/>
          <w:sz w:val="32"/>
          <w:szCs w:val="32"/>
        </w:rPr>
        <w:t>二、具体操作办法。</w:t>
      </w:r>
      <w:r>
        <w:rPr>
          <w:rFonts w:ascii="仿宋_GB2312" w:eastAsia="仿宋_GB2312" w:hint="eastAsia"/>
          <w:sz w:val="32"/>
          <w:szCs w:val="32"/>
        </w:rPr>
        <w:t>每期每种投注方式单注号码最大可销售注数固定不变。</w:t>
      </w:r>
      <w:r>
        <w:rPr>
          <w:rFonts w:ascii="仿宋_GB2312" w:eastAsia="仿宋_GB2312" w:hint="eastAsia"/>
          <w:spacing w:val="6"/>
          <w:sz w:val="32"/>
          <w:szCs w:val="32"/>
        </w:rPr>
        <w:t>每注彩票销售完成后，销售系统实时累加记录各投注方式的单注号码已投注注数，各投注方式的单注号码销售前，所选号码的投注注数加上该注号码的已投注注数，若不超过该种投注方式所规定的投注限制的注数时，视为有效，允许销售；若超过该种投注方式所规定的投注限制的注数时，视为无效投注，投注机将加以提示并拒绝销售。</w:t>
      </w:r>
    </w:p>
    <w:p w:rsidR="00F27471" w:rsidRDefault="00F27471" w:rsidP="00F27471">
      <w:pPr>
        <w:pStyle w:val="a7"/>
        <w:ind w:firstLineChars="200" w:firstLine="664"/>
        <w:rPr>
          <w:rFonts w:ascii="仿宋_GB2312" w:eastAsia="仿宋_GB2312"/>
          <w:spacing w:val="6"/>
          <w:sz w:val="32"/>
          <w:szCs w:val="32"/>
        </w:rPr>
      </w:pPr>
      <w:r>
        <w:rPr>
          <w:rFonts w:ascii="仿宋_GB2312" w:eastAsia="仿宋_GB2312" w:hint="eastAsia"/>
          <w:spacing w:val="6"/>
          <w:sz w:val="32"/>
          <w:szCs w:val="32"/>
        </w:rPr>
        <w:t>三、本规则自2017年9月1日起实行，由浙江省福利彩票发行中心负责解释。</w:t>
      </w:r>
    </w:p>
    <w:p w:rsidR="00F27471" w:rsidRDefault="00F27471" w:rsidP="00F27471">
      <w:pPr>
        <w:pStyle w:val="a7"/>
        <w:ind w:firstLineChars="200" w:firstLine="664"/>
        <w:jc w:val="right"/>
        <w:rPr>
          <w:rFonts w:ascii="仿宋_GB2312" w:eastAsia="仿宋_GB2312"/>
          <w:spacing w:val="6"/>
          <w:sz w:val="32"/>
          <w:szCs w:val="32"/>
        </w:rPr>
      </w:pPr>
    </w:p>
    <w:p w:rsidR="00F27471" w:rsidRDefault="00F27471" w:rsidP="00F27471">
      <w:pPr>
        <w:pStyle w:val="a7"/>
        <w:ind w:firstLineChars="200" w:firstLine="664"/>
        <w:jc w:val="right"/>
        <w:rPr>
          <w:rFonts w:ascii="仿宋_GB2312" w:eastAsia="仿宋_GB2312"/>
          <w:spacing w:val="6"/>
          <w:sz w:val="32"/>
          <w:szCs w:val="32"/>
        </w:rPr>
      </w:pPr>
      <w:r>
        <w:rPr>
          <w:rFonts w:ascii="仿宋_GB2312" w:eastAsia="仿宋_GB2312" w:hint="eastAsia"/>
          <w:spacing w:val="6"/>
          <w:sz w:val="32"/>
          <w:szCs w:val="32"/>
        </w:rPr>
        <w:t>浙江省福利彩票发行中心</w:t>
      </w:r>
    </w:p>
    <w:p w:rsidR="00F27471" w:rsidRDefault="00F27471" w:rsidP="00F27471">
      <w:pPr>
        <w:widowControl/>
        <w:spacing w:line="480" w:lineRule="atLeast"/>
        <w:jc w:val="right"/>
        <w:rPr>
          <w:rFonts w:ascii="微软雅黑" w:eastAsia="微软雅黑" w:hAnsi="微软雅黑" w:cs="宋体"/>
          <w:color w:val="000000"/>
          <w:spacing w:val="6"/>
          <w:kern w:val="0"/>
          <w:sz w:val="26"/>
          <w:szCs w:val="26"/>
        </w:rPr>
      </w:pPr>
      <w:r>
        <w:rPr>
          <w:rFonts w:ascii="仿宋_GB2312" w:eastAsia="仿宋_GB2312" w:hint="eastAsia"/>
          <w:spacing w:val="6"/>
          <w:sz w:val="32"/>
          <w:szCs w:val="32"/>
        </w:rPr>
        <w:t>2017年8月22日</w:t>
      </w:r>
    </w:p>
    <w:p w:rsidR="00170810" w:rsidRDefault="00126A0C"/>
    <w:sectPr w:rsidR="001708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A0C" w:rsidRDefault="00126A0C" w:rsidP="00F27471">
      <w:r>
        <w:separator/>
      </w:r>
    </w:p>
  </w:endnote>
  <w:endnote w:type="continuationSeparator" w:id="0">
    <w:p w:rsidR="00126A0C" w:rsidRDefault="00126A0C" w:rsidP="00F2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A0C" w:rsidRDefault="00126A0C" w:rsidP="00F27471">
      <w:r>
        <w:separator/>
      </w:r>
    </w:p>
  </w:footnote>
  <w:footnote w:type="continuationSeparator" w:id="0">
    <w:p w:rsidR="00126A0C" w:rsidRDefault="00126A0C" w:rsidP="00F27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BB"/>
    <w:rsid w:val="000967BB"/>
    <w:rsid w:val="00126A0C"/>
    <w:rsid w:val="00AA6677"/>
    <w:rsid w:val="00E262C1"/>
    <w:rsid w:val="00F27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4B2B59-A88B-4039-B014-088D5C76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4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4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7471"/>
    <w:rPr>
      <w:sz w:val="18"/>
      <w:szCs w:val="18"/>
    </w:rPr>
  </w:style>
  <w:style w:type="paragraph" w:styleId="a5">
    <w:name w:val="footer"/>
    <w:basedOn w:val="a"/>
    <w:link w:val="a6"/>
    <w:uiPriority w:val="99"/>
    <w:unhideWhenUsed/>
    <w:rsid w:val="00F27471"/>
    <w:pPr>
      <w:tabs>
        <w:tab w:val="center" w:pos="4153"/>
        <w:tab w:val="right" w:pos="8306"/>
      </w:tabs>
      <w:snapToGrid w:val="0"/>
      <w:jc w:val="left"/>
    </w:pPr>
    <w:rPr>
      <w:sz w:val="18"/>
      <w:szCs w:val="18"/>
    </w:rPr>
  </w:style>
  <w:style w:type="character" w:customStyle="1" w:styleId="a6">
    <w:name w:val="页脚 字符"/>
    <w:basedOn w:val="a0"/>
    <w:link w:val="a5"/>
    <w:uiPriority w:val="99"/>
    <w:rsid w:val="00F27471"/>
    <w:rPr>
      <w:sz w:val="18"/>
      <w:szCs w:val="18"/>
    </w:rPr>
  </w:style>
  <w:style w:type="paragraph" w:styleId="a7">
    <w:name w:val="Normal (Web)"/>
    <w:basedOn w:val="a"/>
    <w:unhideWhenUsed/>
    <w:rsid w:val="00F27471"/>
    <w:pPr>
      <w:widowControl/>
      <w:spacing w:before="100" w:beforeAutospacing="1" w:after="100" w:afterAutospacing="1"/>
      <w:jc w:val="left"/>
    </w:pPr>
    <w:rPr>
      <w:rFonts w:ascii="宋体" w:eastAsia="宋体" w:hAnsi="宋体" w:cs="宋体"/>
      <w:kern w:val="0"/>
      <w:sz w:val="24"/>
      <w:szCs w:val="24"/>
    </w:rPr>
  </w:style>
  <w:style w:type="character" w:customStyle="1" w:styleId="3">
    <w:name w:val="正文文本 3 字符"/>
    <w:basedOn w:val="a0"/>
    <w:link w:val="30"/>
    <w:rsid w:val="00F27471"/>
    <w:rPr>
      <w:sz w:val="16"/>
      <w:szCs w:val="16"/>
    </w:rPr>
  </w:style>
  <w:style w:type="paragraph" w:styleId="30">
    <w:name w:val="Body Text 3"/>
    <w:basedOn w:val="a"/>
    <w:link w:val="3"/>
    <w:rsid w:val="00F27471"/>
    <w:pPr>
      <w:spacing w:after="120"/>
    </w:pPr>
    <w:rPr>
      <w:sz w:val="16"/>
      <w:szCs w:val="16"/>
    </w:rPr>
  </w:style>
  <w:style w:type="character" w:customStyle="1" w:styleId="31">
    <w:name w:val="正文文本 3 字符1"/>
    <w:basedOn w:val="a0"/>
    <w:uiPriority w:val="99"/>
    <w:semiHidden/>
    <w:rsid w:val="00F274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zzx</dc:creator>
  <cp:keywords/>
  <dc:description/>
  <cp:lastModifiedBy>zzx</cp:lastModifiedBy>
  <cp:revision>2</cp:revision>
  <dcterms:created xsi:type="dcterms:W3CDTF">2017-08-22T10:01:00Z</dcterms:created>
  <dcterms:modified xsi:type="dcterms:W3CDTF">2017-08-22T10:01:00Z</dcterms:modified>
</cp:coreProperties>
</file>