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B" w:rsidRDefault="0096081B" w:rsidP="0096081B">
      <w:pPr>
        <w:spacing w:line="520" w:lineRule="exact"/>
        <w:ind w:left="-4" w:firstLine="4"/>
        <w:rPr>
          <w:rFonts w:ascii="黑体" w:eastAsia="黑体" w:hAnsi="宋体" w:cs="宋体"/>
          <w:bCs/>
          <w:spacing w:val="-1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-10"/>
          <w:kern w:val="0"/>
          <w:sz w:val="32"/>
          <w:szCs w:val="32"/>
        </w:rPr>
        <w:t>附件2：</w:t>
      </w:r>
    </w:p>
    <w:p w:rsidR="0096081B" w:rsidRDefault="0096081B" w:rsidP="0096081B">
      <w:pPr>
        <w:spacing w:line="520" w:lineRule="exact"/>
        <w:jc w:val="center"/>
        <w:rPr>
          <w:rFonts w:ascii="宋体" w:hAnsi="宋体" w:hint="eastAsia"/>
          <w:bCs/>
          <w:spacing w:val="-10"/>
          <w:kern w:val="0"/>
          <w:sz w:val="44"/>
          <w:szCs w:val="44"/>
        </w:rPr>
      </w:pPr>
      <w:bookmarkStart w:id="0" w:name="_GoBack"/>
      <w:r>
        <w:rPr>
          <w:rFonts w:ascii="黑体" w:eastAsia="黑体" w:hAnsi="宋体" w:cs="宋体" w:hint="eastAsia"/>
          <w:bCs/>
          <w:spacing w:val="-10"/>
          <w:kern w:val="0"/>
          <w:sz w:val="44"/>
          <w:szCs w:val="44"/>
        </w:rPr>
        <w:t>2017年县级农村文化礼堂工作评估表</w:t>
      </w:r>
    </w:p>
    <w:bookmarkEnd w:id="0"/>
    <w:p w:rsidR="0096081B" w:rsidRDefault="0096081B" w:rsidP="0096081B">
      <w:pPr>
        <w:adjustRightInd w:val="0"/>
        <w:snapToGrid w:val="0"/>
        <w:spacing w:line="600" w:lineRule="exact"/>
        <w:rPr>
          <w:rStyle w:val="16"/>
          <w:rFonts w:ascii="华文中宋" w:eastAsia="华文中宋" w:hAnsi="华文中宋" w:hint="default"/>
          <w:b w:val="0"/>
          <w:sz w:val="28"/>
          <w:szCs w:val="28"/>
        </w:rPr>
      </w:pPr>
      <w:r>
        <w:rPr>
          <w:rStyle w:val="16"/>
          <w:rFonts w:ascii="华文中宋" w:eastAsia="华文中宋" w:hAnsi="华文中宋" w:hint="default"/>
          <w:b w:val="0"/>
          <w:sz w:val="28"/>
          <w:szCs w:val="28"/>
        </w:rPr>
        <w:t xml:space="preserve"> </w:t>
      </w:r>
    </w:p>
    <w:p w:rsidR="0096081B" w:rsidRDefault="0096081B" w:rsidP="0096081B">
      <w:pPr>
        <w:adjustRightInd w:val="0"/>
        <w:snapToGrid w:val="0"/>
        <w:spacing w:line="600" w:lineRule="exact"/>
        <w:ind w:left="20" w:hangingChars="7" w:hanging="20"/>
        <w:rPr>
          <w:rStyle w:val="16"/>
          <w:rFonts w:ascii="华文中宋" w:eastAsia="华文中宋" w:hAnsi="华文中宋" w:hint="default"/>
          <w:b w:val="0"/>
          <w:sz w:val="28"/>
          <w:szCs w:val="28"/>
        </w:rPr>
      </w:pPr>
      <w:r>
        <w:rPr>
          <w:rStyle w:val="16"/>
          <w:rFonts w:ascii="华文中宋" w:eastAsia="华文中宋" w:hAnsi="华文中宋" w:hint="default"/>
          <w:b w:val="0"/>
          <w:sz w:val="28"/>
          <w:szCs w:val="28"/>
        </w:rPr>
        <w:t>＿＿＿＿＿市＿＿＿＿＿县（市、区）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852"/>
        <w:gridCol w:w="1159"/>
        <w:gridCol w:w="3524"/>
        <w:gridCol w:w="1365"/>
      </w:tblGrid>
      <w:tr w:rsidR="0096081B" w:rsidTr="003B476E">
        <w:trPr>
          <w:trHeight w:val="90"/>
        </w:trPr>
        <w:tc>
          <w:tcPr>
            <w:tcW w:w="1020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内           容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说  明</w:t>
            </w:r>
          </w:p>
        </w:tc>
        <w:tc>
          <w:tcPr>
            <w:tcW w:w="1365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96081B" w:rsidTr="003B476E">
        <w:trPr>
          <w:trHeight w:val="90"/>
        </w:trPr>
        <w:tc>
          <w:tcPr>
            <w:tcW w:w="1020" w:type="dxa"/>
            <w:vMerge w:val="restart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组织领导</w:t>
            </w:r>
          </w:p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25分</w:t>
            </w: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1.已制订县级农村文化礼堂建设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“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十三五“规划。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2.2017年县级党委专门研究过农村文化礼堂工作。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3.2017年专门召开会议部署农村文化礼堂建设工作。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4.推广农村文化礼堂理事会制。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50%以下未建理事会不得分，50%—90%已建理事会得4分，90%以上已建理事会得8分。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5.组织落实无线网络进农村文化礼堂。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80%以下未落实不得分，80%—99%已落实得4分，都已落实得5分。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 w:val="restart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lastRenderedPageBreak/>
              <w:t>内容</w:t>
            </w:r>
          </w:p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建设36分</w:t>
            </w: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6.推出服务“大菜单”（或供需对接平台），经常组织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开展送服务进农村文化礼堂。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8分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 w:hint="eastAsia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未推出“菜单”或供需对接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平台的，扣3分。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1047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7.县级已建立农村文化礼堂网站（网页）或手机APP、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，内容更新及时。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color w:val="FF0000"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未建的不得分，内容更新不及时的扣2分。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8.指导每个农村文化礼堂全年开展春节祈福迎新、庆祝国庆、“好家风”褒奖礼、儿童开蒙、成人仪式、重阳敬老等礼仪活动2项以上。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8分</w:t>
            </w:r>
          </w:p>
        </w:tc>
        <w:tc>
          <w:tcPr>
            <w:tcW w:w="3524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未达到要求的，酌情扣分。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9.推进国旗进礼堂，定期举办升国旗活动。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未达到要求的，酌情扣分。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10.部署开展农村文化礼堂“我们的村晚”活动。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没有组织开展的，不得分。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11.组织实施“文化走亲”活动。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没有组织开展的，不得分。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 w:val="restart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队伍建设</w:t>
            </w:r>
          </w:p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24分</w:t>
            </w: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12.每个农村文化礼堂都有专门人员管理，并按照村同类人员落实补贴或报酬。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8分</w:t>
            </w:r>
          </w:p>
        </w:tc>
        <w:tc>
          <w:tcPr>
            <w:tcW w:w="3524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未落实管理员待遇的，酌情扣分。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13.平均每个文化礼堂有8支以上文化活动队伍（含社团）。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8分</w:t>
            </w:r>
          </w:p>
        </w:tc>
        <w:tc>
          <w:tcPr>
            <w:tcW w:w="3524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平均数少于8支的，每少1支扣1分。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14.建有县级农村文化礼堂宣讲员队伍。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15.建有县级工作指导员（或专家指导团）队伍，定期开展指导服务。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 w:hint="eastAsia"/>
                <w:bCs/>
                <w:kern w:val="0"/>
              </w:rPr>
            </w:pP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16.2017年对基层业务人员组织过专题培训（含视频培训）。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 w:hint="eastAsia"/>
                <w:bCs/>
                <w:kern w:val="0"/>
              </w:rPr>
            </w:pP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 w:val="restart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资金保障</w:t>
            </w:r>
          </w:p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15分</w:t>
            </w: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17.县级层面设有200万元以上农村文化礼堂建设专项资金。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每少20万扣1分。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18.2017年社会力量捐资当地文化礼堂建设，捐资额占到当年建设资金投入总量的50%以上。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 w:hint="eastAsia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占比不到30%的，不得分；占比30%至50%的，得3分。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19.每个文化礼堂有2万元以上日常维护运行经费（含活动经费）。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落实占比不到50%的，不得分；占比50%至79%的，得3分；占比80%至99%的，得4分。</w:t>
            </w:r>
          </w:p>
        </w:tc>
        <w:tc>
          <w:tcPr>
            <w:tcW w:w="1365" w:type="dxa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 w:val="restart"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扣分事项</w:t>
            </w: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shd w:val="clear" w:color="auto" w:fill="FFFFFF"/>
              <w:spacing w:line="480" w:lineRule="exact"/>
              <w:ind w:left="360" w:hanging="36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20.当地农村文化礼堂建设运行中，发生违法违纪案件、重大安全事故的。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shd w:val="clear" w:color="auto" w:fill="FFFFFF"/>
              <w:spacing w:line="480" w:lineRule="exact"/>
              <w:ind w:left="360" w:hanging="360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28"/>
                <w:kern w:val="0"/>
                <w:sz w:val="28"/>
                <w:szCs w:val="28"/>
              </w:rPr>
              <w:t>扣10分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6081B" w:rsidTr="003B476E">
        <w:trPr>
          <w:trHeight w:val="90"/>
        </w:trPr>
        <w:tc>
          <w:tcPr>
            <w:tcW w:w="1020" w:type="dxa"/>
            <w:vMerge/>
            <w:vAlign w:val="center"/>
          </w:tcPr>
          <w:p w:rsidR="0096081B" w:rsidRDefault="0096081B" w:rsidP="003B476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96081B" w:rsidRDefault="0096081B" w:rsidP="003B476E">
            <w:pPr>
              <w:shd w:val="clear" w:color="auto" w:fill="FFFFFF"/>
              <w:spacing w:line="480" w:lineRule="exact"/>
              <w:ind w:left="360" w:hanging="360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21.当地有农村文化礼堂开展封建迷信活动、赌博和不健康活动，造成严重影响的。</w:t>
            </w:r>
          </w:p>
        </w:tc>
        <w:tc>
          <w:tcPr>
            <w:tcW w:w="1159" w:type="dxa"/>
            <w:vAlign w:val="center"/>
          </w:tcPr>
          <w:p w:rsidR="0096081B" w:rsidRDefault="0096081B" w:rsidP="003B476E">
            <w:pPr>
              <w:shd w:val="clear" w:color="auto" w:fill="FFFFFF"/>
              <w:spacing w:line="480" w:lineRule="exact"/>
              <w:ind w:left="360" w:hanging="360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28"/>
                <w:kern w:val="0"/>
                <w:sz w:val="28"/>
                <w:szCs w:val="28"/>
              </w:rPr>
              <w:t>扣10分</w:t>
            </w:r>
          </w:p>
        </w:tc>
        <w:tc>
          <w:tcPr>
            <w:tcW w:w="3524" w:type="dxa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6081B" w:rsidTr="003B476E">
        <w:trPr>
          <w:trHeight w:val="90"/>
        </w:trPr>
        <w:tc>
          <w:tcPr>
            <w:tcW w:w="9031" w:type="dxa"/>
            <w:gridSpan w:val="3"/>
            <w:vAlign w:val="center"/>
          </w:tcPr>
          <w:p w:rsidR="0096081B" w:rsidRDefault="0096081B" w:rsidP="003B476E">
            <w:pPr>
              <w:shd w:val="clear" w:color="auto" w:fill="FFFFFF"/>
              <w:spacing w:line="480" w:lineRule="exact"/>
              <w:ind w:left="360" w:hanging="360"/>
              <w:jc w:val="center"/>
              <w:rPr>
                <w:rFonts w:ascii="仿宋_GB2312" w:eastAsia="仿宋_GB2312" w:hAnsi="宋体" w:cs="宋体" w:hint="eastAsia"/>
                <w:bCs/>
                <w:spacing w:val="-28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合 计 得 分</w:t>
            </w:r>
          </w:p>
        </w:tc>
        <w:tc>
          <w:tcPr>
            <w:tcW w:w="4889" w:type="dxa"/>
            <w:gridSpan w:val="2"/>
            <w:vAlign w:val="center"/>
          </w:tcPr>
          <w:p w:rsidR="0096081B" w:rsidRDefault="0096081B" w:rsidP="003B476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5D22DB" w:rsidRDefault="005D22DB"/>
    <w:sectPr w:rsidR="005D22DB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A"/>
    <w:rsid w:val="005D22DB"/>
    <w:rsid w:val="008A165A"/>
    <w:rsid w:val="009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A165A"/>
  </w:style>
  <w:style w:type="character" w:customStyle="1" w:styleId="16">
    <w:name w:val="16"/>
    <w:rsid w:val="0096081B"/>
    <w:rPr>
      <w:rFonts w:ascii="宋体" w:eastAsia="宋体" w:hAnsi="宋体" w:hint="eastAsia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A165A"/>
  </w:style>
  <w:style w:type="character" w:customStyle="1" w:styleId="16">
    <w:name w:val="16"/>
    <w:rsid w:val="0096081B"/>
    <w:rPr>
      <w:rFonts w:ascii="宋体" w:eastAsia="宋体" w:hAnsi="宋体" w:hint="eastAsi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孙景石</dc:creator>
  <cp:lastModifiedBy>孙景石</cp:lastModifiedBy>
  <cp:revision>2</cp:revision>
  <dcterms:created xsi:type="dcterms:W3CDTF">2018-03-07T00:56:00Z</dcterms:created>
  <dcterms:modified xsi:type="dcterms:W3CDTF">2018-03-07T00:56:00Z</dcterms:modified>
</cp:coreProperties>
</file>