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AB" w:rsidRPr="00330830" w:rsidRDefault="00F147AB" w:rsidP="00F147AB">
      <w:pPr>
        <w:jc w:val="center"/>
        <w:rPr>
          <w:rFonts w:ascii="方正小标宋_GBK" w:eastAsia="方正小标宋_GBK" w:hAnsi="仿宋"/>
          <w:sz w:val="44"/>
          <w:szCs w:val="44"/>
        </w:rPr>
      </w:pPr>
      <w:r w:rsidRPr="00330830">
        <w:rPr>
          <w:rFonts w:ascii="方正小标宋_GBK" w:eastAsia="方正小标宋_GBK" w:hAnsi="仿宋" w:hint="eastAsia"/>
          <w:sz w:val="44"/>
          <w:szCs w:val="44"/>
        </w:rPr>
        <w:t>关于</w:t>
      </w:r>
      <w:r>
        <w:rPr>
          <w:rFonts w:ascii="方正小标宋_GBK" w:eastAsia="方正小标宋_GBK" w:hAnsi="仿宋" w:hint="eastAsia"/>
          <w:sz w:val="44"/>
          <w:szCs w:val="44"/>
        </w:rPr>
        <w:t>比价采购</w:t>
      </w:r>
      <w:r w:rsidR="009D67F9">
        <w:rPr>
          <w:rFonts w:ascii="方正小标宋_GBK" w:eastAsia="方正小标宋_GBK" w:hAnsi="仿宋" w:hint="eastAsia"/>
          <w:sz w:val="44"/>
          <w:szCs w:val="44"/>
        </w:rPr>
        <w:t>等保设备</w:t>
      </w:r>
      <w:r w:rsidR="001D4BC6">
        <w:rPr>
          <w:rFonts w:ascii="方正小标宋_GBK" w:eastAsia="方正小标宋_GBK" w:hAnsi="仿宋" w:hint="eastAsia"/>
          <w:sz w:val="44"/>
          <w:szCs w:val="44"/>
        </w:rPr>
        <w:t>服务</w:t>
      </w:r>
      <w:r>
        <w:rPr>
          <w:rFonts w:ascii="方正小标宋_GBK" w:eastAsia="方正小标宋_GBK" w:hAnsi="仿宋"/>
          <w:sz w:val="44"/>
          <w:szCs w:val="44"/>
        </w:rPr>
        <w:t>的</w:t>
      </w:r>
      <w:r>
        <w:rPr>
          <w:rFonts w:ascii="方正小标宋_GBK" w:eastAsia="方正小标宋_GBK" w:hAnsi="仿宋" w:hint="eastAsia"/>
          <w:sz w:val="44"/>
          <w:szCs w:val="44"/>
        </w:rPr>
        <w:t>公告</w:t>
      </w:r>
    </w:p>
    <w:p w:rsidR="008A7FFC" w:rsidRDefault="00F147AB" w:rsidP="00F147AB">
      <w:pPr>
        <w:ind w:firstLineChars="200" w:firstLine="640"/>
        <w:rPr>
          <w:rFonts w:ascii="仿宋" w:eastAsia="仿宋" w:hAnsi="仿宋"/>
          <w:sz w:val="32"/>
          <w:szCs w:val="32"/>
        </w:rPr>
      </w:pPr>
      <w:r>
        <w:rPr>
          <w:rFonts w:ascii="仿宋" w:eastAsia="仿宋" w:hAnsi="仿宋" w:hint="eastAsia"/>
          <w:sz w:val="32"/>
          <w:szCs w:val="32"/>
        </w:rPr>
        <w:t>浙江</w:t>
      </w:r>
      <w:r>
        <w:rPr>
          <w:rFonts w:ascii="仿宋" w:eastAsia="仿宋" w:hAnsi="仿宋"/>
          <w:sz w:val="32"/>
          <w:szCs w:val="32"/>
        </w:rPr>
        <w:t>在线新闻网站有限公司为开展县级</w:t>
      </w:r>
      <w:proofErr w:type="gramStart"/>
      <w:r>
        <w:rPr>
          <w:rFonts w:ascii="仿宋" w:eastAsia="仿宋" w:hAnsi="仿宋"/>
          <w:sz w:val="32"/>
          <w:szCs w:val="32"/>
        </w:rPr>
        <w:t>融媒体</w:t>
      </w:r>
      <w:proofErr w:type="gramEnd"/>
      <w:r>
        <w:rPr>
          <w:rFonts w:ascii="仿宋" w:eastAsia="仿宋" w:hAnsi="仿宋"/>
          <w:sz w:val="32"/>
          <w:szCs w:val="32"/>
        </w:rPr>
        <w:t>中心建设业务需要，根据集团和网站的招标采购的有关制度、规定，拟</w:t>
      </w:r>
      <w:r>
        <w:rPr>
          <w:rFonts w:ascii="仿宋" w:eastAsia="仿宋" w:hAnsi="仿宋" w:hint="eastAsia"/>
          <w:sz w:val="32"/>
          <w:szCs w:val="32"/>
        </w:rPr>
        <w:t>进行</w:t>
      </w:r>
      <w:r>
        <w:rPr>
          <w:rFonts w:ascii="仿宋" w:eastAsia="仿宋" w:hAnsi="仿宋"/>
          <w:sz w:val="32"/>
          <w:szCs w:val="32"/>
        </w:rPr>
        <w:t>比价采购</w:t>
      </w:r>
      <w:r>
        <w:rPr>
          <w:rFonts w:ascii="仿宋" w:eastAsia="仿宋" w:hAnsi="仿宋" w:hint="eastAsia"/>
          <w:sz w:val="32"/>
          <w:szCs w:val="32"/>
        </w:rPr>
        <w:t>以下</w:t>
      </w:r>
      <w:r>
        <w:rPr>
          <w:rFonts w:ascii="仿宋" w:eastAsia="仿宋" w:hAnsi="仿宋"/>
          <w:sz w:val="32"/>
          <w:szCs w:val="32"/>
        </w:rPr>
        <w:t>服务，</w:t>
      </w:r>
      <w:r>
        <w:rPr>
          <w:rFonts w:ascii="仿宋" w:eastAsia="仿宋" w:hAnsi="仿宋" w:hint="eastAsia"/>
          <w:sz w:val="32"/>
          <w:szCs w:val="32"/>
        </w:rPr>
        <w:t>欢迎</w:t>
      </w:r>
      <w:r>
        <w:rPr>
          <w:rFonts w:ascii="仿宋" w:eastAsia="仿宋" w:hAnsi="仿宋"/>
          <w:sz w:val="32"/>
          <w:szCs w:val="32"/>
        </w:rPr>
        <w:t>具备</w:t>
      </w:r>
      <w:r>
        <w:rPr>
          <w:rFonts w:ascii="仿宋" w:eastAsia="仿宋" w:hAnsi="仿宋" w:hint="eastAsia"/>
          <w:sz w:val="32"/>
          <w:szCs w:val="32"/>
        </w:rPr>
        <w:t>相应</w:t>
      </w:r>
      <w:r>
        <w:rPr>
          <w:rFonts w:ascii="仿宋" w:eastAsia="仿宋" w:hAnsi="仿宋"/>
          <w:sz w:val="32"/>
          <w:szCs w:val="32"/>
        </w:rPr>
        <w:t>资质</w:t>
      </w:r>
      <w:r>
        <w:rPr>
          <w:rFonts w:ascii="仿宋" w:eastAsia="仿宋" w:hAnsi="仿宋" w:hint="eastAsia"/>
          <w:sz w:val="32"/>
          <w:szCs w:val="32"/>
        </w:rPr>
        <w:t>和</w:t>
      </w:r>
      <w:r>
        <w:rPr>
          <w:rFonts w:ascii="仿宋" w:eastAsia="仿宋" w:hAnsi="仿宋"/>
          <w:sz w:val="32"/>
          <w:szCs w:val="32"/>
        </w:rPr>
        <w:t>实力的供应</w:t>
      </w:r>
      <w:r>
        <w:rPr>
          <w:rFonts w:ascii="仿宋" w:eastAsia="仿宋" w:hAnsi="仿宋" w:hint="eastAsia"/>
          <w:sz w:val="32"/>
          <w:szCs w:val="32"/>
        </w:rPr>
        <w:t>参与</w:t>
      </w:r>
      <w:r>
        <w:rPr>
          <w:rFonts w:ascii="仿宋" w:eastAsia="仿宋" w:hAnsi="仿宋"/>
          <w:sz w:val="32"/>
          <w:szCs w:val="32"/>
        </w:rPr>
        <w:t>报价</w:t>
      </w:r>
      <w:r>
        <w:rPr>
          <w:rFonts w:ascii="仿宋" w:eastAsia="仿宋" w:hAnsi="仿宋" w:hint="eastAsia"/>
          <w:sz w:val="32"/>
          <w:szCs w:val="32"/>
        </w:rPr>
        <w:t>。现将有关事项公告如下：</w:t>
      </w:r>
    </w:p>
    <w:p w:rsidR="00F147AB" w:rsidRDefault="00F147AB" w:rsidP="00F147AB"/>
    <w:p w:rsidR="00F147AB" w:rsidRPr="00543789" w:rsidRDefault="00F147AB" w:rsidP="00F147AB">
      <w:pPr>
        <w:snapToGrid w:val="0"/>
        <w:spacing w:beforeLines="50" w:before="156" w:afterLines="50" w:after="156" w:line="360" w:lineRule="auto"/>
        <w:jc w:val="center"/>
        <w:rPr>
          <w:rFonts w:ascii="宋体" w:hAnsi="宋体"/>
          <w:b/>
          <w:bCs/>
          <w:sz w:val="32"/>
          <w:szCs w:val="32"/>
        </w:rPr>
      </w:pPr>
      <w:r>
        <w:rPr>
          <w:rFonts w:ascii="宋体" w:hAnsi="宋体" w:hint="eastAsia"/>
          <w:b/>
          <w:bCs/>
          <w:sz w:val="32"/>
          <w:szCs w:val="32"/>
        </w:rPr>
        <w:t>比价</w:t>
      </w:r>
      <w:r w:rsidRPr="00543789">
        <w:rPr>
          <w:rFonts w:ascii="宋体" w:hAnsi="宋体" w:hint="eastAsia"/>
          <w:b/>
          <w:bCs/>
          <w:sz w:val="32"/>
          <w:szCs w:val="32"/>
        </w:rPr>
        <w:t>内容及要求</w:t>
      </w:r>
    </w:p>
    <w:p w:rsidR="00F147AB" w:rsidRPr="006B309E" w:rsidRDefault="00F147AB" w:rsidP="00F147AB">
      <w:pPr>
        <w:snapToGrid w:val="0"/>
        <w:spacing w:beforeLines="50" w:before="156" w:afterLines="50" w:after="156" w:line="360" w:lineRule="auto"/>
        <w:rPr>
          <w:rFonts w:ascii="宋体"/>
          <w:snapToGrid w:val="0"/>
          <w:sz w:val="24"/>
        </w:rPr>
      </w:pPr>
      <w:r w:rsidRPr="006B309E">
        <w:rPr>
          <w:rFonts w:ascii="宋体" w:hAnsi="宋体"/>
          <w:snapToGrid w:val="0"/>
          <w:sz w:val="24"/>
        </w:rPr>
        <w:t>1</w:t>
      </w:r>
      <w:r w:rsidRPr="006B309E">
        <w:rPr>
          <w:rFonts w:ascii="宋体" w:hAnsi="宋体" w:hint="eastAsia"/>
          <w:snapToGrid w:val="0"/>
          <w:sz w:val="24"/>
        </w:rPr>
        <w:t>．项目编号：</w:t>
      </w:r>
      <w:r w:rsidR="00E17BD8" w:rsidRPr="00453069">
        <w:rPr>
          <w:rFonts w:ascii="宋体" w:hAnsi="宋体" w:hint="eastAsia"/>
          <w:snapToGrid w:val="0"/>
          <w:sz w:val="24"/>
          <w:u w:val="single"/>
        </w:rPr>
        <w:t xml:space="preserve"> </w:t>
      </w:r>
      <w:r w:rsidRPr="006B309E">
        <w:rPr>
          <w:rFonts w:ascii="宋体" w:hAnsi="宋体" w:hint="eastAsia"/>
          <w:snapToGrid w:val="0"/>
          <w:sz w:val="24"/>
          <w:u w:val="single"/>
        </w:rPr>
        <w:t xml:space="preserve"> </w:t>
      </w:r>
      <w:r w:rsidR="00453069">
        <w:rPr>
          <w:rFonts w:ascii="宋体" w:hAnsi="宋体" w:hint="eastAsia"/>
          <w:b/>
          <w:snapToGrid w:val="0"/>
          <w:sz w:val="30"/>
          <w:szCs w:val="30"/>
          <w:u w:val="single"/>
        </w:rPr>
        <w:t>ZJOL-TMY-2019</w:t>
      </w:r>
      <w:r w:rsidR="00ED6EA6">
        <w:rPr>
          <w:rFonts w:ascii="宋体" w:hAnsi="宋体" w:hint="eastAsia"/>
          <w:b/>
          <w:snapToGrid w:val="0"/>
          <w:sz w:val="30"/>
          <w:szCs w:val="30"/>
          <w:u w:val="single"/>
        </w:rPr>
        <w:t>1010</w:t>
      </w:r>
      <w:r w:rsidR="00453069">
        <w:rPr>
          <w:rFonts w:ascii="宋体" w:hAnsi="宋体" w:hint="eastAsia"/>
          <w:b/>
          <w:snapToGrid w:val="0"/>
          <w:sz w:val="30"/>
          <w:szCs w:val="30"/>
          <w:u w:val="single"/>
        </w:rPr>
        <w:t>-</w:t>
      </w:r>
      <w:r w:rsidR="00757394">
        <w:rPr>
          <w:rFonts w:ascii="宋体" w:hAnsi="宋体" w:hint="eastAsia"/>
          <w:b/>
          <w:snapToGrid w:val="0"/>
          <w:sz w:val="30"/>
          <w:szCs w:val="30"/>
          <w:u w:val="single"/>
        </w:rPr>
        <w:t>C</w:t>
      </w:r>
      <w:r w:rsidR="00ED6EA6">
        <w:rPr>
          <w:rFonts w:ascii="宋体" w:hAnsi="宋体" w:hint="eastAsia"/>
          <w:b/>
          <w:snapToGrid w:val="0"/>
          <w:sz w:val="30"/>
          <w:szCs w:val="30"/>
          <w:u w:val="single"/>
        </w:rPr>
        <w:t>S0</w:t>
      </w:r>
      <w:r w:rsidR="00323122">
        <w:rPr>
          <w:rFonts w:ascii="宋体" w:hAnsi="宋体" w:hint="eastAsia"/>
          <w:b/>
          <w:snapToGrid w:val="0"/>
          <w:sz w:val="30"/>
          <w:szCs w:val="30"/>
          <w:u w:val="single"/>
        </w:rPr>
        <w:t>2</w:t>
      </w:r>
      <w:r w:rsidR="00E17BD8">
        <w:rPr>
          <w:rFonts w:ascii="宋体" w:hAnsi="宋体" w:hint="eastAsia"/>
          <w:snapToGrid w:val="0"/>
          <w:sz w:val="24"/>
          <w:u w:val="single"/>
        </w:rPr>
        <w:t xml:space="preserve"> </w:t>
      </w:r>
      <w:r w:rsidRPr="006B309E">
        <w:rPr>
          <w:rFonts w:ascii="宋体" w:hAnsi="宋体" w:hint="eastAsia"/>
          <w:snapToGrid w:val="0"/>
          <w:sz w:val="24"/>
          <w:u w:val="single"/>
        </w:rPr>
        <w:t xml:space="preserve"> </w:t>
      </w:r>
    </w:p>
    <w:p w:rsidR="00FE637F" w:rsidRDefault="00F147AB" w:rsidP="00F147AB">
      <w:pPr>
        <w:adjustRightInd w:val="0"/>
        <w:snapToGrid w:val="0"/>
        <w:spacing w:line="360" w:lineRule="auto"/>
        <w:jc w:val="left"/>
        <w:rPr>
          <w:rFonts w:ascii="宋体" w:hAnsi="宋体"/>
          <w:sz w:val="24"/>
          <w:u w:val="single"/>
        </w:rPr>
      </w:pPr>
      <w:r w:rsidRPr="006B309E">
        <w:rPr>
          <w:rFonts w:ascii="宋体" w:hAnsi="宋体"/>
          <w:sz w:val="24"/>
        </w:rPr>
        <w:t>2</w:t>
      </w:r>
      <w:r w:rsidRPr="006B309E">
        <w:rPr>
          <w:rFonts w:ascii="宋体" w:hAnsi="宋体" w:hint="eastAsia"/>
          <w:sz w:val="24"/>
        </w:rPr>
        <w:t>．</w:t>
      </w:r>
      <w:r>
        <w:rPr>
          <w:rFonts w:ascii="宋体" w:hAnsi="宋体" w:hint="eastAsia"/>
          <w:sz w:val="24"/>
        </w:rPr>
        <w:t>比价</w:t>
      </w:r>
      <w:r w:rsidRPr="006B309E">
        <w:rPr>
          <w:rFonts w:ascii="宋体" w:hAnsi="宋体" w:hint="eastAsia"/>
          <w:sz w:val="24"/>
        </w:rPr>
        <w:t>内容：</w:t>
      </w:r>
      <w:r w:rsidR="00453069" w:rsidRPr="00453069">
        <w:rPr>
          <w:rFonts w:ascii="宋体" w:hAnsi="宋体" w:hint="eastAsia"/>
          <w:sz w:val="24"/>
          <w:u w:val="single"/>
        </w:rPr>
        <w:t xml:space="preserve"> </w:t>
      </w:r>
      <w:r w:rsidR="00453069" w:rsidRPr="00453069">
        <w:rPr>
          <w:rFonts w:ascii="宋体" w:hAnsi="宋体" w:hint="eastAsia"/>
          <w:b/>
          <w:snapToGrid w:val="0"/>
          <w:sz w:val="30"/>
          <w:szCs w:val="30"/>
          <w:u w:val="single"/>
        </w:rPr>
        <w:t xml:space="preserve"> </w:t>
      </w:r>
      <w:proofErr w:type="gramStart"/>
      <w:r w:rsidR="00757394">
        <w:rPr>
          <w:rFonts w:ascii="宋体" w:hAnsi="宋体" w:hint="eastAsia"/>
          <w:b/>
          <w:snapToGrid w:val="0"/>
          <w:sz w:val="30"/>
          <w:szCs w:val="30"/>
          <w:u w:val="single"/>
        </w:rPr>
        <w:t>等保</w:t>
      </w:r>
      <w:r w:rsidR="00323122">
        <w:rPr>
          <w:rFonts w:ascii="宋体" w:hAnsi="宋体" w:hint="eastAsia"/>
          <w:b/>
          <w:snapToGrid w:val="0"/>
          <w:sz w:val="30"/>
          <w:szCs w:val="30"/>
          <w:u w:val="single"/>
        </w:rPr>
        <w:t>设备</w:t>
      </w:r>
      <w:proofErr w:type="gramEnd"/>
      <w:r w:rsidR="001D4BC6">
        <w:rPr>
          <w:rFonts w:ascii="宋体" w:hAnsi="宋体" w:hint="eastAsia"/>
          <w:b/>
          <w:snapToGrid w:val="0"/>
          <w:sz w:val="30"/>
          <w:szCs w:val="30"/>
          <w:u w:val="single"/>
        </w:rPr>
        <w:t>服务</w:t>
      </w:r>
      <w:r w:rsidR="00453069" w:rsidRPr="00453069">
        <w:rPr>
          <w:rFonts w:ascii="宋体" w:hAnsi="宋体" w:hint="eastAsia"/>
          <w:b/>
          <w:snapToGrid w:val="0"/>
          <w:sz w:val="30"/>
          <w:szCs w:val="30"/>
          <w:u w:val="single"/>
        </w:rPr>
        <w:t xml:space="preserve"> </w:t>
      </w:r>
      <w:r w:rsidR="00453069">
        <w:rPr>
          <w:rFonts w:ascii="宋体" w:hAnsi="宋体" w:hint="eastAsia"/>
          <w:b/>
          <w:snapToGrid w:val="0"/>
          <w:sz w:val="30"/>
          <w:szCs w:val="30"/>
          <w:u w:val="single"/>
        </w:rPr>
        <w:t xml:space="preserve">  </w:t>
      </w:r>
      <w:r w:rsidR="00453069">
        <w:rPr>
          <w:rFonts w:ascii="宋体" w:hAnsi="宋体" w:hint="eastAsia"/>
          <w:sz w:val="24"/>
          <w:u w:val="single"/>
        </w:rPr>
        <w:t xml:space="preserve">     </w:t>
      </w:r>
    </w:p>
    <w:tbl>
      <w:tblPr>
        <w:tblW w:w="9938" w:type="dxa"/>
        <w:tblInd w:w="93" w:type="dxa"/>
        <w:tblLayout w:type="fixed"/>
        <w:tblLook w:val="04A0" w:firstRow="1" w:lastRow="0" w:firstColumn="1" w:lastColumn="0" w:noHBand="0" w:noVBand="1"/>
      </w:tblPr>
      <w:tblGrid>
        <w:gridCol w:w="724"/>
        <w:gridCol w:w="709"/>
        <w:gridCol w:w="709"/>
        <w:gridCol w:w="567"/>
        <w:gridCol w:w="1417"/>
        <w:gridCol w:w="5812"/>
      </w:tblGrid>
      <w:tr w:rsidR="00FE637F" w:rsidRPr="00FE637F" w:rsidTr="00FE637F">
        <w:trPr>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业务支撑系统</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下一代防火墙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深信服AF-1000-F440-BL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三层吞吐量8Gbps，应用层吞吐量2Gbps；并发连接数200W，新建连接数10W，支持URL过滤、入侵防护、僵尸网络检测，威胁情报、Web安全防护、Web扫描、网页防篡改，实时漏洞分析、敏感信息防泄漏等功能，支持生成和导出威胁报告，提供安全报表，2U；SATA 1T存储；</w:t>
            </w:r>
            <w:proofErr w:type="gramStart"/>
            <w:r w:rsidRPr="00FE637F">
              <w:rPr>
                <w:rFonts w:ascii="宋体" w:hAnsi="宋体" w:cs="宋体" w:hint="eastAsia"/>
                <w:color w:val="000000"/>
                <w:szCs w:val="21"/>
              </w:rPr>
              <w:t>标配4个千兆电口</w:t>
            </w:r>
            <w:proofErr w:type="gramEnd"/>
            <w:r w:rsidRPr="00FE637F">
              <w:rPr>
                <w:rFonts w:ascii="宋体" w:hAnsi="宋体" w:cs="宋体" w:hint="eastAsia"/>
                <w:color w:val="000000"/>
                <w:szCs w:val="21"/>
              </w:rPr>
              <w:t>+4个</w:t>
            </w:r>
            <w:proofErr w:type="gramStart"/>
            <w:r w:rsidRPr="00FE637F">
              <w:rPr>
                <w:rFonts w:ascii="宋体" w:hAnsi="宋体" w:cs="宋体" w:hint="eastAsia"/>
                <w:color w:val="000000"/>
                <w:szCs w:val="21"/>
              </w:rPr>
              <w:t>千兆光口</w:t>
            </w:r>
            <w:proofErr w:type="gramEnd"/>
            <w:r w:rsidRPr="00FE637F">
              <w:rPr>
                <w:rFonts w:ascii="宋体" w:hAnsi="宋体" w:cs="宋体" w:hint="eastAsia"/>
                <w:color w:val="000000"/>
                <w:szCs w:val="21"/>
              </w:rPr>
              <w:t>，1个串口（RJ45），2个USB 2.0，双电源；</w:t>
            </w:r>
          </w:p>
        </w:tc>
      </w:tr>
      <w:tr w:rsidR="00FE637F" w:rsidRPr="00FE637F" w:rsidTr="00FE637F">
        <w:trPr>
          <w:trHeight w:val="7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网络安全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终端检测</w:t>
            </w:r>
            <w:r w:rsidRPr="00FE637F">
              <w:rPr>
                <w:rFonts w:ascii="Calibri" w:hAnsi="Calibri" w:cs="宋体"/>
                <w:color w:val="000000"/>
                <w:szCs w:val="21"/>
              </w:rPr>
              <w:t>EDR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深信服端点安全软件V3.0（高级版本授权）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端点安全防护软件，提供主机安全的预防、防御、检测和响应能力。主机安全预防包含主机安全基线合</w:t>
            </w:r>
            <w:proofErr w:type="gramStart"/>
            <w:r w:rsidRPr="00FE637F">
              <w:rPr>
                <w:rFonts w:ascii="宋体" w:hAnsi="宋体" w:cs="宋体" w:hint="eastAsia"/>
                <w:color w:val="000000"/>
                <w:szCs w:val="21"/>
              </w:rPr>
              <w:t>规</w:t>
            </w:r>
            <w:proofErr w:type="gramEnd"/>
            <w:r w:rsidRPr="00FE637F">
              <w:rPr>
                <w:rFonts w:ascii="宋体" w:hAnsi="宋体" w:cs="宋体" w:hint="eastAsia"/>
                <w:color w:val="000000"/>
                <w:szCs w:val="21"/>
              </w:rPr>
              <w:t>审查。主机安全防御包含恶意文件实时监控防御。主机安全检测包含恶意文件扫描检测。主机安全响应包含一键文件和主机隔离、设备联动响应。内含150个授权</w:t>
            </w:r>
          </w:p>
        </w:tc>
      </w:tr>
      <w:tr w:rsidR="00FE637F" w:rsidRPr="00FE637F" w:rsidTr="00FE637F">
        <w:trPr>
          <w:trHeight w:val="52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 w:val="22"/>
                <w:szCs w:val="22"/>
              </w:rPr>
            </w:pPr>
            <w:r w:rsidRPr="00FE637F">
              <w:rPr>
                <w:rFonts w:ascii="宋体" w:hAnsi="宋体" w:cs="宋体" w:hint="eastAsia"/>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上网行为管理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深信服AC-1000-F620-BL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推荐带宽性能500Mb， 支持用户数5000; 6个</w:t>
            </w:r>
            <w:proofErr w:type="gramStart"/>
            <w:r w:rsidRPr="00FE637F">
              <w:rPr>
                <w:rFonts w:ascii="宋体" w:hAnsi="宋体" w:cs="宋体" w:hint="eastAsia"/>
                <w:color w:val="000000"/>
                <w:szCs w:val="21"/>
              </w:rPr>
              <w:t>千兆电口</w:t>
            </w:r>
            <w:proofErr w:type="gramEnd"/>
            <w:r w:rsidRPr="00FE637F">
              <w:rPr>
                <w:rFonts w:ascii="宋体" w:hAnsi="宋体" w:cs="宋体" w:hint="eastAsia"/>
                <w:color w:val="000000"/>
                <w:szCs w:val="21"/>
              </w:rPr>
              <w:t>+2个</w:t>
            </w:r>
            <w:proofErr w:type="gramStart"/>
            <w:r w:rsidRPr="00FE637F">
              <w:rPr>
                <w:rFonts w:ascii="宋体" w:hAnsi="宋体" w:cs="宋体" w:hint="eastAsia"/>
                <w:color w:val="000000"/>
                <w:szCs w:val="21"/>
              </w:rPr>
              <w:t>千兆光口</w:t>
            </w:r>
            <w:proofErr w:type="gramEnd"/>
            <w:r w:rsidRPr="00FE637F">
              <w:rPr>
                <w:rFonts w:ascii="宋体" w:hAnsi="宋体" w:cs="宋体" w:hint="eastAsia"/>
                <w:color w:val="000000"/>
                <w:szCs w:val="21"/>
              </w:rPr>
              <w:t xml:space="preserve"> ，1个串口(RJ45) ，2个USB2.0，双电源，提供上网认证，行为审计、流量管控、行为审计等功能</w:t>
            </w:r>
          </w:p>
        </w:tc>
      </w:tr>
      <w:tr w:rsidR="00FE637F" w:rsidRPr="00FE637F" w:rsidTr="00FE637F">
        <w:trPr>
          <w:trHeight w:val="103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非</w:t>
            </w:r>
            <w:proofErr w:type="gramStart"/>
            <w:r w:rsidRPr="00FE637F">
              <w:rPr>
                <w:rFonts w:ascii="宋体" w:hAnsi="宋体" w:cs="宋体" w:hint="eastAsia"/>
                <w:color w:val="000000"/>
                <w:sz w:val="22"/>
                <w:szCs w:val="22"/>
              </w:rPr>
              <w:t>编媒资系统</w:t>
            </w:r>
            <w:proofErr w:type="gramEnd"/>
            <w:r w:rsidRPr="00FE637F">
              <w:rPr>
                <w:rFonts w:ascii="宋体" w:hAnsi="宋体" w:cs="宋体" w:hint="eastAsia"/>
                <w:color w:val="000000"/>
                <w:sz w:val="22"/>
                <w:szCs w:val="22"/>
              </w:rPr>
              <w:t>网络安全</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下一代防火墙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深信服AF-1000-FA40-BL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三层吞吐量10Gbps，应用层吞吐量3Gbps；并发连接数220W，新建连接数15W，支持URL过滤、入侵防护、僵尸网络检测，威胁情报、Web安全防护、Web扫描、网页防篡改，实时漏洞分析、敏感信息防泄漏等功能，支持生成和导出威胁报告，提供安全报表，2U；SATA 1T存储；</w:t>
            </w:r>
            <w:proofErr w:type="gramStart"/>
            <w:r w:rsidRPr="00FE637F">
              <w:rPr>
                <w:rFonts w:ascii="宋体" w:hAnsi="宋体" w:cs="宋体" w:hint="eastAsia"/>
                <w:color w:val="000000"/>
                <w:szCs w:val="21"/>
              </w:rPr>
              <w:t>标配10个千兆电口</w:t>
            </w:r>
            <w:proofErr w:type="gramEnd"/>
            <w:r w:rsidRPr="00FE637F">
              <w:rPr>
                <w:rFonts w:ascii="宋体" w:hAnsi="宋体" w:cs="宋体" w:hint="eastAsia"/>
                <w:color w:val="000000"/>
                <w:szCs w:val="21"/>
              </w:rPr>
              <w:t>+4个</w:t>
            </w:r>
            <w:proofErr w:type="gramStart"/>
            <w:r w:rsidRPr="00FE637F">
              <w:rPr>
                <w:rFonts w:ascii="宋体" w:hAnsi="宋体" w:cs="宋体" w:hint="eastAsia"/>
                <w:color w:val="000000"/>
                <w:szCs w:val="21"/>
              </w:rPr>
              <w:t>千兆光口</w:t>
            </w:r>
            <w:proofErr w:type="gramEnd"/>
            <w:r w:rsidRPr="00FE637F">
              <w:rPr>
                <w:rFonts w:ascii="宋体" w:hAnsi="宋体" w:cs="宋体" w:hint="eastAsia"/>
                <w:color w:val="000000"/>
                <w:szCs w:val="21"/>
              </w:rPr>
              <w:t>，1个串口（RJ45），2个USB 2.0，双电源；</w:t>
            </w:r>
          </w:p>
        </w:tc>
      </w:tr>
      <w:tr w:rsidR="00FE637F" w:rsidRPr="00FE637F" w:rsidTr="00FE637F">
        <w:trPr>
          <w:trHeight w:val="103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E637F" w:rsidRPr="00FE637F" w:rsidRDefault="00FE637F" w:rsidP="00FE637F">
            <w:pPr>
              <w:jc w:val="left"/>
              <w:rPr>
                <w:rFonts w:ascii="宋体" w:hAnsi="宋体" w:cs="宋体"/>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终端检测</w:t>
            </w:r>
            <w:r w:rsidRPr="00FE637F">
              <w:rPr>
                <w:rFonts w:ascii="Calibri" w:hAnsi="Calibri" w:cs="宋体"/>
                <w:color w:val="000000"/>
                <w:szCs w:val="21"/>
              </w:rPr>
              <w:t>EDR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套</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深信服端点安全软件V3.0（高级版本授权）</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端点安全防护软件，提供主机安全检测、主机合</w:t>
            </w:r>
            <w:proofErr w:type="gramStart"/>
            <w:r w:rsidRPr="00FE637F">
              <w:rPr>
                <w:rFonts w:ascii="宋体" w:hAnsi="宋体" w:cs="宋体" w:hint="eastAsia"/>
                <w:color w:val="000000"/>
                <w:szCs w:val="21"/>
              </w:rPr>
              <w:t>规</w:t>
            </w:r>
            <w:proofErr w:type="gramEnd"/>
            <w:r w:rsidRPr="00FE637F">
              <w:rPr>
                <w:rFonts w:ascii="宋体" w:hAnsi="宋体" w:cs="宋体" w:hint="eastAsia"/>
                <w:color w:val="000000"/>
                <w:szCs w:val="21"/>
              </w:rPr>
              <w:t>审查、安全防护和响应能力。主机安全检测包含恶意文件检测、</w:t>
            </w:r>
            <w:proofErr w:type="spellStart"/>
            <w:r w:rsidRPr="00FE637F">
              <w:rPr>
                <w:rFonts w:ascii="宋体" w:hAnsi="宋体" w:cs="宋体" w:hint="eastAsia"/>
                <w:color w:val="000000"/>
                <w:szCs w:val="21"/>
              </w:rPr>
              <w:t>WebShell</w:t>
            </w:r>
            <w:proofErr w:type="spellEnd"/>
            <w:r w:rsidRPr="00FE637F">
              <w:rPr>
                <w:rFonts w:ascii="宋体" w:hAnsi="宋体" w:cs="宋体" w:hint="eastAsia"/>
                <w:color w:val="000000"/>
                <w:szCs w:val="21"/>
              </w:rPr>
              <w:t>检测、暴力破解检测，微隔离等。主机合</w:t>
            </w:r>
            <w:proofErr w:type="gramStart"/>
            <w:r w:rsidRPr="00FE637F">
              <w:rPr>
                <w:rFonts w:ascii="宋体" w:hAnsi="宋体" w:cs="宋体" w:hint="eastAsia"/>
                <w:color w:val="000000"/>
                <w:szCs w:val="21"/>
              </w:rPr>
              <w:t>规</w:t>
            </w:r>
            <w:proofErr w:type="gramEnd"/>
            <w:r w:rsidRPr="00FE637F">
              <w:rPr>
                <w:rFonts w:ascii="宋体" w:hAnsi="宋体" w:cs="宋体" w:hint="eastAsia"/>
                <w:color w:val="000000"/>
                <w:szCs w:val="21"/>
              </w:rPr>
              <w:t>审查包含等级保护主机安全合</w:t>
            </w:r>
            <w:proofErr w:type="gramStart"/>
            <w:r w:rsidRPr="00FE637F">
              <w:rPr>
                <w:rFonts w:ascii="宋体" w:hAnsi="宋体" w:cs="宋体" w:hint="eastAsia"/>
                <w:color w:val="000000"/>
                <w:szCs w:val="21"/>
              </w:rPr>
              <w:t>规</w:t>
            </w:r>
            <w:proofErr w:type="gramEnd"/>
            <w:r w:rsidRPr="00FE637F">
              <w:rPr>
                <w:rFonts w:ascii="宋体" w:hAnsi="宋体" w:cs="宋体" w:hint="eastAsia"/>
                <w:color w:val="000000"/>
                <w:szCs w:val="21"/>
              </w:rPr>
              <w:t>审查和行为日志合</w:t>
            </w:r>
            <w:proofErr w:type="gramStart"/>
            <w:r w:rsidRPr="00FE637F">
              <w:rPr>
                <w:rFonts w:ascii="宋体" w:hAnsi="宋体" w:cs="宋体" w:hint="eastAsia"/>
                <w:color w:val="000000"/>
                <w:szCs w:val="21"/>
              </w:rPr>
              <w:t>规</w:t>
            </w:r>
            <w:proofErr w:type="gramEnd"/>
            <w:r w:rsidRPr="00FE637F">
              <w:rPr>
                <w:rFonts w:ascii="宋体" w:hAnsi="宋体" w:cs="宋体" w:hint="eastAsia"/>
                <w:color w:val="000000"/>
                <w:szCs w:val="21"/>
              </w:rPr>
              <w:t>审查。安全防护能力包含防病毒，防入侵。安全响应包含一键文件隔离、一键主机隔离。</w:t>
            </w:r>
          </w:p>
        </w:tc>
      </w:tr>
      <w:tr w:rsidR="00FE637F" w:rsidRPr="00FE637F" w:rsidTr="00FE637F">
        <w:trPr>
          <w:trHeight w:val="5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E637F" w:rsidRPr="00FE637F" w:rsidRDefault="00FE637F" w:rsidP="00FE637F">
            <w:pPr>
              <w:jc w:val="left"/>
              <w:rPr>
                <w:rFonts w:ascii="宋体" w:hAnsi="宋体" w:cs="宋体"/>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proofErr w:type="gramStart"/>
            <w:r w:rsidRPr="00FE637F">
              <w:rPr>
                <w:rFonts w:ascii="宋体" w:hAnsi="宋体" w:cs="宋体" w:hint="eastAsia"/>
                <w:color w:val="000000"/>
                <w:szCs w:val="21"/>
              </w:rPr>
              <w:t>网闸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GAP-1000-A600-BL</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吞吐量：500Mbps，</w:t>
            </w:r>
            <w:proofErr w:type="gramStart"/>
            <w:r w:rsidRPr="00FE637F">
              <w:rPr>
                <w:rFonts w:ascii="宋体" w:hAnsi="宋体" w:cs="宋体" w:hint="eastAsia"/>
                <w:color w:val="000000"/>
                <w:szCs w:val="21"/>
              </w:rPr>
              <w:t>标配提供</w:t>
            </w:r>
            <w:proofErr w:type="gramEnd"/>
            <w:r w:rsidRPr="00FE637F">
              <w:rPr>
                <w:rFonts w:ascii="宋体" w:hAnsi="宋体" w:cs="宋体" w:hint="eastAsia"/>
                <w:color w:val="000000"/>
                <w:szCs w:val="21"/>
              </w:rPr>
              <w:t>文件交换、数据库访问和同步、视频交换、组播代理、访问交换等功能模块</w:t>
            </w:r>
          </w:p>
        </w:tc>
      </w:tr>
      <w:tr w:rsidR="00FE637F" w:rsidRPr="00FE637F" w:rsidTr="00FE637F">
        <w:trPr>
          <w:trHeight w:val="103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E637F" w:rsidRPr="00FE637F" w:rsidRDefault="00FE637F" w:rsidP="00FE637F">
            <w:pPr>
              <w:jc w:val="left"/>
              <w:rPr>
                <w:rFonts w:ascii="宋体" w:hAnsi="宋体" w:cs="宋体"/>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终端检测响应平台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深信服终端检测响应平台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端点安全软件控制中心:资产管理：统一管理终端主机的资产信息。集中管控：统一配置，下发EDR软件的安全检测策略，联动响应配置。智能分析：统一分析端点安全上传信息，集中存储日志，满足日志存储的要求。响应中心：统一处置安全事件，对事件进行威胁定位、溯源分析、取证调查。</w:t>
            </w:r>
          </w:p>
        </w:tc>
      </w:tr>
      <w:tr w:rsidR="00FE637F" w:rsidRPr="00FE637F" w:rsidTr="00FE637F">
        <w:trPr>
          <w:trHeight w:val="78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E637F" w:rsidRPr="00FE637F" w:rsidRDefault="00FE637F" w:rsidP="00FE637F">
            <w:pPr>
              <w:jc w:val="left"/>
              <w:rPr>
                <w:rFonts w:ascii="宋体" w:hAnsi="宋体" w:cs="宋体"/>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日志审计平台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深信服日志审计平台</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含100个接入设备许可；5G/天日志处理能力；0.8T数据存储空间；包含日志分析系统全功能模块（日志的采集、过滤、归并、关联分析、展现、告警监控、实施事件监控、报表等，双电源。</w:t>
            </w:r>
          </w:p>
        </w:tc>
      </w:tr>
      <w:tr w:rsidR="00FE637F" w:rsidRPr="00FE637F" w:rsidTr="00FE637F">
        <w:trPr>
          <w:trHeight w:val="1050"/>
        </w:trPr>
        <w:tc>
          <w:tcPr>
            <w:tcW w:w="14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网络交换机</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华为/S5720s-28P-LI-AC</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left"/>
              <w:rPr>
                <w:rFonts w:ascii="宋体" w:hAnsi="宋体" w:cs="宋体"/>
                <w:color w:val="000000"/>
                <w:szCs w:val="21"/>
              </w:rPr>
            </w:pPr>
            <w:r w:rsidRPr="00FE637F">
              <w:rPr>
                <w:rFonts w:ascii="宋体" w:hAnsi="宋体" w:cs="宋体" w:hint="eastAsia"/>
                <w:color w:val="000000"/>
                <w:szCs w:val="21"/>
              </w:rPr>
              <w:t xml:space="preserve">要求至少28个10/100/1000Base-T以太网端口，4个复用的千兆Combo SFP，4个千兆SFP ；一个扩展子卡插槽；交换容量≥598G/5.98Tbps；包转发率≥168Mpps；要求交流供电，配置RPS冗余电源；额定电压范围：100-240V AC；50/60Hz </w:t>
            </w:r>
            <w:r w:rsidRPr="00FE637F">
              <w:rPr>
                <w:rFonts w:ascii="宋体" w:hAnsi="宋体" w:cs="宋体" w:hint="eastAsia"/>
                <w:color w:val="000000"/>
                <w:szCs w:val="21"/>
              </w:rPr>
              <w:br/>
              <w:t xml:space="preserve">业务端口防雷能力≥8kV 。★可插拔双电源，支持交流或直流供电，配置2个AC电源。 </w:t>
            </w:r>
          </w:p>
        </w:tc>
      </w:tr>
      <w:tr w:rsidR="00FE637F" w:rsidRPr="00FE637F" w:rsidTr="00FE637F">
        <w:trPr>
          <w:trHeight w:val="315"/>
        </w:trPr>
        <w:tc>
          <w:tcPr>
            <w:tcW w:w="14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网络设备辅材</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37F" w:rsidRPr="00FE637F" w:rsidRDefault="00FE637F" w:rsidP="00FE637F">
            <w:pPr>
              <w:jc w:val="center"/>
              <w:rPr>
                <w:rFonts w:ascii="宋体" w:hAnsi="宋体" w:cs="宋体"/>
                <w:color w:val="000000"/>
                <w:sz w:val="22"/>
                <w:szCs w:val="22"/>
              </w:rPr>
            </w:pPr>
            <w:r w:rsidRPr="00FE637F">
              <w:rPr>
                <w:rFonts w:ascii="宋体" w:hAnsi="宋体" w:cs="宋体" w:hint="eastAsia"/>
                <w:color w:val="000000"/>
                <w:sz w:val="22"/>
                <w:szCs w:val="22"/>
              </w:rPr>
              <w:t>套</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37F" w:rsidRPr="00FE637F" w:rsidRDefault="00FE637F" w:rsidP="00FE637F">
            <w:pPr>
              <w:jc w:val="center"/>
              <w:rPr>
                <w:rFonts w:ascii="Calibri" w:hAnsi="Calibri" w:cs="宋体"/>
                <w:color w:val="000000"/>
                <w:sz w:val="22"/>
                <w:szCs w:val="22"/>
              </w:rPr>
            </w:pPr>
            <w:r w:rsidRPr="00FE637F">
              <w:rPr>
                <w:rFonts w:ascii="Calibri" w:hAnsi="Calibri" w:cs="宋体"/>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定制</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网络接入所需的光模块、光缆跳线、六类线等</w:t>
            </w:r>
          </w:p>
        </w:tc>
      </w:tr>
      <w:tr w:rsidR="00FE637F" w:rsidRPr="00FE637F" w:rsidTr="00FE637F">
        <w:trPr>
          <w:trHeight w:val="285"/>
        </w:trPr>
        <w:tc>
          <w:tcPr>
            <w:tcW w:w="14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E637F" w:rsidRPr="00FE637F" w:rsidRDefault="00FE637F" w:rsidP="00FE637F">
            <w:pPr>
              <w:jc w:val="center"/>
              <w:rPr>
                <w:rFonts w:ascii="宋体" w:hAnsi="宋体" w:cs="宋体"/>
                <w:color w:val="000000"/>
                <w:szCs w:val="21"/>
              </w:rPr>
            </w:pPr>
            <w:proofErr w:type="gramStart"/>
            <w:r w:rsidRPr="00FE637F">
              <w:rPr>
                <w:rFonts w:ascii="宋体" w:hAnsi="宋体" w:cs="宋体" w:hint="eastAsia"/>
                <w:color w:val="000000"/>
                <w:szCs w:val="21"/>
              </w:rPr>
              <w:t>安全等保测评</w:t>
            </w:r>
            <w:proofErr w:type="gramEnd"/>
            <w:r w:rsidRPr="00FE637F">
              <w:rPr>
                <w:rFonts w:ascii="宋体" w:hAnsi="宋体" w:cs="宋体" w:hint="eastAsia"/>
                <w:color w:val="000000"/>
                <w:szCs w:val="21"/>
              </w:rPr>
              <w:t>服务</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37F" w:rsidRPr="00FE637F" w:rsidRDefault="00FE637F" w:rsidP="00FE637F">
            <w:pPr>
              <w:jc w:val="center"/>
              <w:rPr>
                <w:rFonts w:ascii="宋体" w:hAnsi="宋体" w:cs="宋体"/>
                <w:color w:val="000000"/>
                <w:szCs w:val="21"/>
              </w:rPr>
            </w:pPr>
            <w:proofErr w:type="gramStart"/>
            <w:r w:rsidRPr="00FE637F">
              <w:rPr>
                <w:rFonts w:ascii="宋体" w:hAnsi="宋体" w:cs="宋体" w:hint="eastAsia"/>
                <w:color w:val="000000"/>
                <w:szCs w:val="21"/>
              </w:rPr>
              <w:t>个</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37F" w:rsidRPr="00FE637F" w:rsidRDefault="00FE637F" w:rsidP="00FE637F">
            <w:pPr>
              <w:jc w:val="center"/>
              <w:rPr>
                <w:rFonts w:ascii="Calibri" w:hAnsi="Calibri" w:cs="宋体"/>
                <w:color w:val="000000"/>
                <w:szCs w:val="21"/>
              </w:rPr>
            </w:pPr>
            <w:r w:rsidRPr="00FE637F">
              <w:rPr>
                <w:rFonts w:ascii="Calibri" w:hAnsi="Calibri" w:cs="宋体"/>
                <w:color w:val="000000"/>
                <w:szCs w:val="2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定制</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37F" w:rsidRPr="00FE637F" w:rsidRDefault="00FE637F" w:rsidP="00FE637F">
            <w:pPr>
              <w:jc w:val="center"/>
              <w:rPr>
                <w:rFonts w:ascii="宋体" w:hAnsi="宋体" w:cs="宋体"/>
                <w:color w:val="000000"/>
                <w:szCs w:val="21"/>
              </w:rPr>
            </w:pPr>
            <w:r w:rsidRPr="00FE637F">
              <w:rPr>
                <w:rFonts w:ascii="宋体" w:hAnsi="宋体" w:cs="宋体" w:hint="eastAsia"/>
                <w:color w:val="000000"/>
                <w:szCs w:val="21"/>
              </w:rPr>
              <w:t>提供</w:t>
            </w:r>
            <w:proofErr w:type="gramStart"/>
            <w:r w:rsidRPr="00FE637F">
              <w:rPr>
                <w:rFonts w:ascii="宋体" w:hAnsi="宋体" w:cs="宋体" w:hint="eastAsia"/>
                <w:color w:val="000000"/>
                <w:szCs w:val="21"/>
              </w:rPr>
              <w:t>融媒体</w:t>
            </w:r>
            <w:proofErr w:type="gramEnd"/>
            <w:r w:rsidRPr="00FE637F">
              <w:rPr>
                <w:rFonts w:ascii="宋体" w:hAnsi="宋体" w:cs="宋体" w:hint="eastAsia"/>
                <w:color w:val="000000"/>
                <w:szCs w:val="21"/>
              </w:rPr>
              <w:t>中心非</w:t>
            </w:r>
            <w:proofErr w:type="gramStart"/>
            <w:r w:rsidRPr="00FE637F">
              <w:rPr>
                <w:rFonts w:ascii="宋体" w:hAnsi="宋体" w:cs="宋体" w:hint="eastAsia"/>
                <w:color w:val="000000"/>
                <w:szCs w:val="21"/>
              </w:rPr>
              <w:t>编媒资网等保</w:t>
            </w:r>
            <w:proofErr w:type="gramEnd"/>
            <w:r w:rsidRPr="00FE637F">
              <w:rPr>
                <w:rFonts w:ascii="宋体" w:hAnsi="宋体" w:cs="宋体" w:hint="eastAsia"/>
                <w:color w:val="000000"/>
                <w:szCs w:val="21"/>
              </w:rPr>
              <w:t>二级测评服务，并确保通过测评。</w:t>
            </w:r>
          </w:p>
        </w:tc>
      </w:tr>
    </w:tbl>
    <w:p w:rsidR="00FE637F" w:rsidRPr="00323122" w:rsidRDefault="00FE637F" w:rsidP="00D8215D">
      <w:pPr>
        <w:adjustRightInd w:val="0"/>
        <w:snapToGrid w:val="0"/>
        <w:spacing w:line="360" w:lineRule="auto"/>
        <w:jc w:val="left"/>
        <w:rPr>
          <w:rFonts w:ascii="宋体" w:hAnsi="宋体"/>
          <w:sz w:val="24"/>
        </w:rPr>
      </w:pPr>
    </w:p>
    <w:p w:rsidR="00D8215D" w:rsidRDefault="00F147AB" w:rsidP="00D8215D">
      <w:pPr>
        <w:adjustRightInd w:val="0"/>
        <w:snapToGrid w:val="0"/>
        <w:spacing w:line="360" w:lineRule="auto"/>
        <w:jc w:val="left"/>
        <w:rPr>
          <w:rFonts w:ascii="宋体" w:hAnsi="宋体"/>
          <w:sz w:val="24"/>
        </w:rPr>
      </w:pPr>
      <w:r w:rsidRPr="00543789">
        <w:rPr>
          <w:rFonts w:ascii="宋体" w:hAnsi="宋体"/>
          <w:sz w:val="24"/>
        </w:rPr>
        <w:t>3</w:t>
      </w:r>
      <w:r w:rsidR="00D8215D">
        <w:rPr>
          <w:rFonts w:ascii="宋体" w:hAnsi="宋体" w:hint="eastAsia"/>
          <w:sz w:val="24"/>
        </w:rPr>
        <w:t>.</w:t>
      </w:r>
      <w:r w:rsidR="00D8215D" w:rsidRPr="00D8215D">
        <w:rPr>
          <w:rFonts w:ascii="宋体" w:hAnsi="宋体" w:hint="eastAsia"/>
          <w:sz w:val="24"/>
        </w:rPr>
        <w:t xml:space="preserve"> </w:t>
      </w:r>
      <w:r w:rsidR="00D8215D">
        <w:rPr>
          <w:rFonts w:ascii="宋体" w:hAnsi="宋体" w:hint="eastAsia"/>
          <w:sz w:val="24"/>
        </w:rPr>
        <w:t>项目金额：</w:t>
      </w:r>
    </w:p>
    <w:p w:rsidR="00D8215D" w:rsidRDefault="00D8215D" w:rsidP="00D8215D">
      <w:pPr>
        <w:adjustRightInd w:val="0"/>
        <w:snapToGrid w:val="0"/>
        <w:spacing w:line="360" w:lineRule="auto"/>
        <w:ind w:firstLineChars="200" w:firstLine="480"/>
        <w:jc w:val="left"/>
        <w:rPr>
          <w:rFonts w:ascii="宋体" w:hAnsi="宋体"/>
          <w:sz w:val="24"/>
        </w:rPr>
      </w:pPr>
      <w:r>
        <w:rPr>
          <w:rFonts w:ascii="宋体" w:hAnsi="宋体" w:hint="eastAsia"/>
          <w:sz w:val="24"/>
        </w:rPr>
        <w:t>最高限价</w:t>
      </w:r>
      <w:r w:rsidR="00E44009">
        <w:rPr>
          <w:rFonts w:ascii="宋体" w:hAnsi="宋体" w:hint="eastAsia"/>
          <w:sz w:val="24"/>
        </w:rPr>
        <w:t>35.5</w:t>
      </w:r>
      <w:r>
        <w:rPr>
          <w:rFonts w:ascii="宋体" w:hAnsi="宋体" w:hint="eastAsia"/>
          <w:sz w:val="24"/>
        </w:rPr>
        <w:t>万，超过最高限额作无效投标处理。</w:t>
      </w:r>
    </w:p>
    <w:p w:rsidR="00F147AB" w:rsidRPr="00543789" w:rsidRDefault="00D8215D" w:rsidP="00F147AB">
      <w:pPr>
        <w:adjustRightInd w:val="0"/>
        <w:snapToGrid w:val="0"/>
        <w:spacing w:line="360" w:lineRule="auto"/>
        <w:jc w:val="left"/>
        <w:rPr>
          <w:rFonts w:ascii="宋体" w:hAnsi="宋体"/>
          <w:sz w:val="24"/>
        </w:rPr>
      </w:pPr>
      <w:r>
        <w:rPr>
          <w:rFonts w:ascii="宋体" w:hAnsi="宋体" w:hint="eastAsia"/>
          <w:sz w:val="24"/>
        </w:rPr>
        <w:t>4.</w:t>
      </w:r>
      <w:r w:rsidR="00F147AB" w:rsidRPr="00543789">
        <w:rPr>
          <w:rFonts w:ascii="宋体" w:hAnsi="宋体" w:hint="eastAsia"/>
          <w:sz w:val="24"/>
        </w:rPr>
        <w:t xml:space="preserve">供应商的资格要求： </w:t>
      </w:r>
    </w:p>
    <w:p w:rsidR="00F147AB" w:rsidRPr="00543789" w:rsidRDefault="00F147AB" w:rsidP="00F147AB">
      <w:pPr>
        <w:spacing w:before="54" w:after="54" w:line="360" w:lineRule="auto"/>
        <w:ind w:right="54" w:firstLineChars="200" w:firstLine="480"/>
        <w:jc w:val="left"/>
        <w:rPr>
          <w:rFonts w:ascii="宋体" w:hAnsi="宋体" w:cs="宋体"/>
          <w:sz w:val="24"/>
        </w:rPr>
      </w:pPr>
      <w:r w:rsidRPr="00543789">
        <w:rPr>
          <w:rFonts w:ascii="宋体" w:hAnsi="宋体" w:cs="宋体" w:hint="eastAsia"/>
          <w:sz w:val="24"/>
        </w:rPr>
        <w:t>（1）具有独立法人资格的供应商；</w:t>
      </w:r>
    </w:p>
    <w:p w:rsidR="00F147AB" w:rsidRPr="00543789" w:rsidRDefault="00F147AB" w:rsidP="00F147AB">
      <w:pPr>
        <w:spacing w:before="54" w:after="54" w:line="360" w:lineRule="auto"/>
        <w:ind w:right="54" w:firstLineChars="200" w:firstLine="480"/>
        <w:jc w:val="left"/>
        <w:rPr>
          <w:rFonts w:ascii="宋体" w:hAnsi="宋体" w:cs="宋体"/>
          <w:sz w:val="24"/>
        </w:rPr>
      </w:pPr>
      <w:r w:rsidRPr="00543789">
        <w:rPr>
          <w:rFonts w:ascii="宋体" w:hAnsi="宋体" w:cs="宋体" w:hint="eastAsia"/>
          <w:sz w:val="24"/>
        </w:rPr>
        <w:t>（2）具有主要采购内容经销、服务供应资格</w:t>
      </w:r>
      <w:r>
        <w:rPr>
          <w:rFonts w:ascii="宋体" w:hAnsi="宋体" w:cs="宋体" w:hint="eastAsia"/>
          <w:sz w:val="24"/>
        </w:rPr>
        <w:t>。</w:t>
      </w:r>
    </w:p>
    <w:p w:rsidR="00F147AB" w:rsidRDefault="00F147AB" w:rsidP="00F147AB">
      <w:pPr>
        <w:spacing w:before="54" w:after="54" w:line="360" w:lineRule="auto"/>
        <w:ind w:right="54" w:firstLineChars="200" w:firstLine="480"/>
        <w:jc w:val="left"/>
        <w:rPr>
          <w:rFonts w:ascii="宋体" w:hAnsi="宋体" w:cs="宋体"/>
          <w:sz w:val="24"/>
        </w:rPr>
      </w:pPr>
      <w:r w:rsidRPr="00543789">
        <w:rPr>
          <w:rFonts w:ascii="宋体" w:hAnsi="宋体" w:cs="宋体" w:hint="eastAsia"/>
          <w:sz w:val="24"/>
        </w:rPr>
        <w:t>（3）</w:t>
      </w:r>
      <w:r w:rsidRPr="00543789">
        <w:rPr>
          <w:rFonts w:ascii="宋体" w:hAnsi="宋体" w:cs="宋体"/>
          <w:sz w:val="24"/>
        </w:rPr>
        <w:t>具有</w:t>
      </w:r>
      <w:r w:rsidRPr="00543789">
        <w:rPr>
          <w:rFonts w:ascii="宋体" w:hAnsi="宋体" w:cs="宋体" w:hint="eastAsia"/>
          <w:sz w:val="24"/>
        </w:rPr>
        <w:t>本项目采购人提供按需供货或服务的能力。</w:t>
      </w:r>
    </w:p>
    <w:p w:rsidR="00F147AB" w:rsidRPr="00543789" w:rsidRDefault="00D8215D" w:rsidP="00F147AB">
      <w:pPr>
        <w:spacing w:before="60" w:after="60" w:line="360" w:lineRule="auto"/>
        <w:ind w:right="60"/>
        <w:jc w:val="left"/>
        <w:rPr>
          <w:rFonts w:ascii="宋体" w:hAnsi="宋体"/>
          <w:sz w:val="24"/>
        </w:rPr>
      </w:pPr>
      <w:r>
        <w:rPr>
          <w:rFonts w:ascii="宋体" w:hAnsi="宋体" w:hint="eastAsia"/>
          <w:sz w:val="24"/>
        </w:rPr>
        <w:t>5</w:t>
      </w:r>
      <w:r w:rsidR="00F147AB" w:rsidRPr="00543789">
        <w:rPr>
          <w:rFonts w:ascii="宋体" w:hAnsi="宋体" w:hint="eastAsia"/>
          <w:sz w:val="24"/>
        </w:rPr>
        <w:t>.</w:t>
      </w:r>
      <w:r w:rsidR="00F147AB">
        <w:rPr>
          <w:rFonts w:ascii="宋体" w:hAnsi="宋体" w:hint="eastAsia"/>
          <w:sz w:val="24"/>
        </w:rPr>
        <w:t>比价</w:t>
      </w:r>
      <w:r w:rsidR="00F147AB" w:rsidRPr="00543789">
        <w:rPr>
          <w:rFonts w:ascii="宋体" w:hAnsi="宋体" w:hint="eastAsia"/>
          <w:sz w:val="24"/>
        </w:rPr>
        <w:t xml:space="preserve">响应文件包括但不限于下列组成内容： </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（1）供应</w:t>
      </w:r>
      <w:proofErr w:type="gramStart"/>
      <w:r w:rsidRPr="00543789">
        <w:rPr>
          <w:rFonts w:ascii="宋体" w:hAnsi="宋体" w:hint="eastAsia"/>
          <w:sz w:val="24"/>
        </w:rPr>
        <w:t>商情况</w:t>
      </w:r>
      <w:proofErr w:type="gramEnd"/>
      <w:r w:rsidRPr="00543789">
        <w:rPr>
          <w:rFonts w:ascii="宋体" w:hAnsi="宋体" w:hint="eastAsia"/>
          <w:sz w:val="24"/>
        </w:rPr>
        <w:t>简介、营业执照副本（提供复印件，加盖公司公章）；</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 xml:space="preserve">（2）供应商财务状况（财务审计报告）； </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w:t>
      </w:r>
      <w:r>
        <w:rPr>
          <w:rFonts w:ascii="宋体" w:hAnsi="宋体" w:hint="eastAsia"/>
          <w:sz w:val="24"/>
        </w:rPr>
        <w:t>3</w:t>
      </w:r>
      <w:r w:rsidRPr="00543789">
        <w:rPr>
          <w:rFonts w:ascii="宋体" w:hAnsi="宋体" w:hint="eastAsia"/>
          <w:sz w:val="24"/>
        </w:rPr>
        <w:t>）供应</w:t>
      </w:r>
      <w:proofErr w:type="gramStart"/>
      <w:r w:rsidRPr="00543789">
        <w:rPr>
          <w:rFonts w:ascii="宋体" w:hAnsi="宋体" w:hint="eastAsia"/>
          <w:sz w:val="24"/>
        </w:rPr>
        <w:t>商服务</w:t>
      </w:r>
      <w:proofErr w:type="gramEnd"/>
      <w:r w:rsidRPr="00543789">
        <w:rPr>
          <w:rFonts w:ascii="宋体" w:hAnsi="宋体" w:hint="eastAsia"/>
          <w:sz w:val="24"/>
        </w:rPr>
        <w:t>案例（附合同）；</w:t>
      </w:r>
    </w:p>
    <w:p w:rsidR="00F147AB"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w:t>
      </w:r>
      <w:r>
        <w:rPr>
          <w:rFonts w:ascii="宋体" w:hAnsi="宋体" w:hint="eastAsia"/>
          <w:sz w:val="24"/>
        </w:rPr>
        <w:t>4</w:t>
      </w:r>
      <w:r w:rsidRPr="00543789">
        <w:rPr>
          <w:rFonts w:ascii="宋体" w:hAnsi="宋体" w:hint="eastAsia"/>
          <w:sz w:val="24"/>
        </w:rPr>
        <w:t>）报价表（详见附件）。</w:t>
      </w:r>
    </w:p>
    <w:p w:rsidR="00F147AB" w:rsidRPr="00543789" w:rsidRDefault="00F147AB" w:rsidP="00F147AB">
      <w:pPr>
        <w:spacing w:before="60" w:after="60" w:line="360" w:lineRule="auto"/>
        <w:ind w:right="60" w:firstLineChars="200" w:firstLine="480"/>
        <w:jc w:val="left"/>
        <w:rPr>
          <w:rFonts w:ascii="宋体" w:hAnsi="宋体"/>
          <w:sz w:val="24"/>
        </w:rPr>
      </w:pPr>
      <w:r w:rsidRPr="00543789">
        <w:rPr>
          <w:rFonts w:ascii="宋体" w:hAnsi="宋体" w:hint="eastAsia"/>
          <w:sz w:val="24"/>
        </w:rPr>
        <w:t>（</w:t>
      </w:r>
      <w:r>
        <w:rPr>
          <w:rFonts w:ascii="宋体" w:hAnsi="宋体" w:hint="eastAsia"/>
          <w:sz w:val="24"/>
        </w:rPr>
        <w:t>5</w:t>
      </w:r>
      <w:r w:rsidRPr="00543789">
        <w:rPr>
          <w:rFonts w:ascii="宋体" w:hAnsi="宋体" w:hint="eastAsia"/>
          <w:sz w:val="24"/>
        </w:rPr>
        <w:t>）</w:t>
      </w:r>
      <w:r w:rsidRPr="00A242FE">
        <w:rPr>
          <w:rFonts w:ascii="宋体" w:hAnsi="宋体" w:hint="eastAsia"/>
          <w:sz w:val="24"/>
        </w:rPr>
        <w:t>供应商认为需要提供的其它资料。</w:t>
      </w:r>
    </w:p>
    <w:p w:rsidR="00F147AB" w:rsidRPr="00543789" w:rsidRDefault="00D8215D" w:rsidP="00F147AB">
      <w:pPr>
        <w:spacing w:before="60" w:after="60" w:line="360" w:lineRule="auto"/>
        <w:ind w:right="60"/>
        <w:jc w:val="left"/>
        <w:rPr>
          <w:rFonts w:ascii="宋体" w:hAnsi="宋体"/>
          <w:sz w:val="24"/>
        </w:rPr>
      </w:pPr>
      <w:r>
        <w:rPr>
          <w:rFonts w:ascii="宋体" w:hAnsi="宋体" w:hint="eastAsia"/>
          <w:sz w:val="24"/>
        </w:rPr>
        <w:t>6</w:t>
      </w:r>
      <w:r w:rsidR="00F147AB" w:rsidRPr="00543789">
        <w:rPr>
          <w:rFonts w:ascii="宋体" w:hAnsi="宋体" w:hint="eastAsia"/>
          <w:sz w:val="24"/>
        </w:rPr>
        <w:t>.</w:t>
      </w:r>
      <w:r w:rsidR="00F147AB">
        <w:rPr>
          <w:rFonts w:ascii="宋体" w:hAnsi="宋体" w:hint="eastAsia"/>
          <w:sz w:val="24"/>
        </w:rPr>
        <w:t>比价</w:t>
      </w:r>
      <w:r w:rsidR="00F147AB" w:rsidRPr="00543789">
        <w:rPr>
          <w:rFonts w:ascii="宋体" w:hAnsi="宋体" w:hint="eastAsia"/>
          <w:sz w:val="24"/>
        </w:rPr>
        <w:t>响应文件的份数及递交时间：</w:t>
      </w:r>
    </w:p>
    <w:p w:rsidR="00F147AB" w:rsidRPr="00543789" w:rsidRDefault="00F147AB" w:rsidP="00F147AB">
      <w:pPr>
        <w:spacing w:before="60" w:after="60" w:line="360" w:lineRule="auto"/>
        <w:ind w:right="60" w:firstLineChars="200" w:firstLine="480"/>
        <w:jc w:val="left"/>
        <w:rPr>
          <w:rFonts w:ascii="宋体" w:hAnsi="宋体"/>
          <w:sz w:val="24"/>
        </w:rPr>
      </w:pPr>
      <w:r>
        <w:rPr>
          <w:rFonts w:ascii="宋体" w:hAnsi="宋体" w:hint="eastAsia"/>
          <w:sz w:val="24"/>
        </w:rPr>
        <w:lastRenderedPageBreak/>
        <w:t>比价</w:t>
      </w:r>
      <w:r w:rsidRPr="00543789">
        <w:rPr>
          <w:rFonts w:ascii="宋体" w:hAnsi="宋体" w:hint="eastAsia"/>
          <w:sz w:val="24"/>
        </w:rPr>
        <w:t>响应文件一份，于</w:t>
      </w:r>
      <w:r w:rsidRPr="00A666BE">
        <w:rPr>
          <w:rFonts w:ascii="宋体" w:hAnsi="宋体" w:hint="eastAsia"/>
          <w:sz w:val="24"/>
          <w:u w:val="single"/>
        </w:rPr>
        <w:t>201</w:t>
      </w:r>
      <w:r w:rsidRPr="00A666BE">
        <w:rPr>
          <w:rFonts w:ascii="宋体" w:hAnsi="宋体"/>
          <w:sz w:val="24"/>
          <w:u w:val="single"/>
        </w:rPr>
        <w:t>9</w:t>
      </w:r>
      <w:r w:rsidRPr="00A666BE">
        <w:rPr>
          <w:rFonts w:ascii="宋体" w:hAnsi="宋体" w:hint="eastAsia"/>
          <w:sz w:val="24"/>
        </w:rPr>
        <w:t>年</w:t>
      </w:r>
      <w:r w:rsidRPr="00A666BE">
        <w:rPr>
          <w:rFonts w:ascii="宋体" w:hAnsi="宋体" w:hint="eastAsia"/>
          <w:sz w:val="24"/>
          <w:u w:val="single"/>
        </w:rPr>
        <w:t xml:space="preserve"> </w:t>
      </w:r>
      <w:r w:rsidR="00ED6EA6">
        <w:rPr>
          <w:rFonts w:ascii="宋体" w:hAnsi="宋体" w:hint="eastAsia"/>
          <w:sz w:val="24"/>
          <w:u w:val="single"/>
        </w:rPr>
        <w:t>1</w:t>
      </w:r>
      <w:r w:rsidR="002F255B">
        <w:rPr>
          <w:rFonts w:ascii="宋体" w:hAnsi="宋体" w:hint="eastAsia"/>
          <w:sz w:val="24"/>
          <w:u w:val="single"/>
        </w:rPr>
        <w:t>1</w:t>
      </w:r>
      <w:r w:rsidR="00E17BD8">
        <w:rPr>
          <w:rFonts w:ascii="宋体" w:hAnsi="宋体" w:hint="eastAsia"/>
          <w:sz w:val="24"/>
          <w:u w:val="single"/>
        </w:rPr>
        <w:t xml:space="preserve"> </w:t>
      </w:r>
      <w:r w:rsidRPr="00A666BE">
        <w:rPr>
          <w:rFonts w:ascii="宋体" w:hAnsi="宋体" w:hint="eastAsia"/>
          <w:sz w:val="24"/>
        </w:rPr>
        <w:t>月</w:t>
      </w:r>
      <w:r w:rsidRPr="00A666BE">
        <w:rPr>
          <w:rFonts w:ascii="宋体" w:hAnsi="宋体" w:hint="eastAsia"/>
          <w:sz w:val="24"/>
          <w:u w:val="single"/>
        </w:rPr>
        <w:t xml:space="preserve"> </w:t>
      </w:r>
      <w:r w:rsidR="00E44009">
        <w:rPr>
          <w:rFonts w:ascii="宋体" w:hAnsi="宋体" w:hint="eastAsia"/>
          <w:sz w:val="24"/>
          <w:u w:val="single"/>
        </w:rPr>
        <w:t>26</w:t>
      </w:r>
      <w:bookmarkStart w:id="0" w:name="_GoBack"/>
      <w:bookmarkEnd w:id="0"/>
      <w:r w:rsidRPr="00A666BE">
        <w:rPr>
          <w:rFonts w:ascii="宋体" w:hAnsi="宋体" w:hint="eastAsia"/>
          <w:sz w:val="24"/>
          <w:u w:val="single"/>
        </w:rPr>
        <w:t xml:space="preserve"> </w:t>
      </w:r>
      <w:r w:rsidRPr="00A666BE">
        <w:rPr>
          <w:rFonts w:ascii="宋体" w:hAnsi="宋体" w:hint="eastAsia"/>
          <w:sz w:val="24"/>
        </w:rPr>
        <w:t>日</w:t>
      </w:r>
      <w:r w:rsidRPr="00A666BE">
        <w:rPr>
          <w:rFonts w:ascii="宋体" w:hAnsi="宋体" w:hint="eastAsia"/>
          <w:sz w:val="24"/>
          <w:u w:val="single"/>
        </w:rPr>
        <w:t>12</w:t>
      </w:r>
      <w:r w:rsidRPr="00A666BE">
        <w:rPr>
          <w:rFonts w:ascii="宋体" w:hAnsi="宋体" w:hint="eastAsia"/>
          <w:sz w:val="24"/>
        </w:rPr>
        <w:t>时</w:t>
      </w:r>
      <w:r w:rsidRPr="00543789">
        <w:rPr>
          <w:rFonts w:ascii="宋体" w:hAnsi="宋体" w:hint="eastAsia"/>
          <w:sz w:val="24"/>
        </w:rPr>
        <w:t>前盖公章密封送</w:t>
      </w:r>
      <w:r>
        <w:rPr>
          <w:rFonts w:ascii="宋体" w:hAnsi="宋体" w:hint="eastAsia"/>
          <w:sz w:val="24"/>
        </w:rPr>
        <w:t>（邮寄）</w:t>
      </w:r>
      <w:r w:rsidRPr="00543789">
        <w:rPr>
          <w:rFonts w:ascii="宋体" w:hAnsi="宋体" w:hint="eastAsia"/>
          <w:sz w:val="24"/>
        </w:rPr>
        <w:t>至采购单位指定地点（杭州市体育场路178号浙江日报社</w:t>
      </w:r>
      <w:r>
        <w:rPr>
          <w:rFonts w:ascii="宋体" w:hAnsi="宋体" w:hint="eastAsia"/>
          <w:sz w:val="24"/>
        </w:rPr>
        <w:t>B</w:t>
      </w:r>
      <w:r w:rsidRPr="00543789">
        <w:rPr>
          <w:rFonts w:ascii="宋体" w:hAnsi="宋体" w:hint="eastAsia"/>
          <w:sz w:val="24"/>
        </w:rPr>
        <w:t>座</w:t>
      </w:r>
      <w:r>
        <w:rPr>
          <w:rFonts w:ascii="宋体" w:hAnsi="宋体" w:hint="eastAsia"/>
          <w:sz w:val="24"/>
        </w:rPr>
        <w:t>三楼浙江在线</w:t>
      </w:r>
      <w:r w:rsidRPr="00543789">
        <w:rPr>
          <w:rFonts w:ascii="宋体" w:hAnsi="宋体" w:hint="eastAsia"/>
          <w:sz w:val="24"/>
        </w:rPr>
        <w:t>）。</w:t>
      </w:r>
    </w:p>
    <w:p w:rsidR="000F61E9" w:rsidRDefault="00D8215D" w:rsidP="00F147AB">
      <w:pPr>
        <w:adjustRightInd w:val="0"/>
        <w:snapToGrid w:val="0"/>
        <w:spacing w:line="360" w:lineRule="auto"/>
        <w:rPr>
          <w:rFonts w:ascii="宋体" w:hAnsi="宋体"/>
          <w:sz w:val="24"/>
        </w:rPr>
      </w:pPr>
      <w:r>
        <w:rPr>
          <w:rFonts w:ascii="宋体" w:hAnsi="宋体" w:hint="eastAsia"/>
          <w:sz w:val="24"/>
        </w:rPr>
        <w:t>7</w:t>
      </w:r>
      <w:r w:rsidR="000F61E9">
        <w:rPr>
          <w:rFonts w:ascii="宋体" w:hAnsi="宋体" w:hint="eastAsia"/>
          <w:sz w:val="24"/>
        </w:rPr>
        <w:t>.成交方式：</w:t>
      </w:r>
    </w:p>
    <w:p w:rsidR="000F61E9" w:rsidRPr="000F61E9" w:rsidRDefault="000F61E9" w:rsidP="000F61E9">
      <w:pPr>
        <w:spacing w:before="60" w:after="60" w:line="360" w:lineRule="auto"/>
        <w:ind w:right="60" w:firstLineChars="200" w:firstLine="480"/>
        <w:jc w:val="left"/>
        <w:rPr>
          <w:rFonts w:ascii="宋体" w:hAnsi="宋体"/>
          <w:sz w:val="24"/>
        </w:rPr>
      </w:pPr>
      <w:r w:rsidRPr="003720ED">
        <w:rPr>
          <w:rFonts w:ascii="宋体" w:hAnsi="宋体" w:hint="eastAsia"/>
          <w:sz w:val="24"/>
        </w:rPr>
        <w:t>采用比价方式，视情况需</w:t>
      </w:r>
      <w:r>
        <w:rPr>
          <w:rFonts w:ascii="宋体" w:hAnsi="宋体" w:hint="eastAsia"/>
          <w:sz w:val="24"/>
        </w:rPr>
        <w:t>进行</w:t>
      </w:r>
      <w:r w:rsidRPr="003720ED">
        <w:rPr>
          <w:rFonts w:ascii="宋体" w:hAnsi="宋体" w:hint="eastAsia"/>
          <w:sz w:val="24"/>
        </w:rPr>
        <w:t>二次报价</w:t>
      </w:r>
      <w:r>
        <w:rPr>
          <w:rFonts w:ascii="宋体" w:hAnsi="宋体" w:hint="eastAsia"/>
          <w:sz w:val="24"/>
        </w:rPr>
        <w:t>。</w:t>
      </w:r>
    </w:p>
    <w:p w:rsidR="00F147AB" w:rsidRPr="00543789" w:rsidRDefault="00D8215D" w:rsidP="00F147AB">
      <w:pPr>
        <w:adjustRightInd w:val="0"/>
        <w:snapToGrid w:val="0"/>
        <w:spacing w:line="360" w:lineRule="auto"/>
        <w:rPr>
          <w:rFonts w:ascii="宋体" w:hAnsi="宋体"/>
          <w:sz w:val="24"/>
        </w:rPr>
      </w:pPr>
      <w:r>
        <w:rPr>
          <w:rFonts w:ascii="宋体" w:hAnsi="宋体" w:hint="eastAsia"/>
          <w:sz w:val="24"/>
        </w:rPr>
        <w:t>8</w:t>
      </w:r>
      <w:r w:rsidR="00F147AB" w:rsidRPr="00543789">
        <w:rPr>
          <w:rFonts w:ascii="宋体" w:hAnsi="宋体" w:hint="eastAsia"/>
          <w:sz w:val="24"/>
        </w:rPr>
        <w:t>. 采购单位联系人：</w:t>
      </w:r>
      <w:r w:rsidR="00F147AB">
        <w:rPr>
          <w:rFonts w:ascii="宋体" w:hAnsi="宋体" w:hint="eastAsia"/>
          <w:sz w:val="24"/>
        </w:rPr>
        <w:t>周鸣燕</w:t>
      </w:r>
      <w:r w:rsidR="00F147AB" w:rsidRPr="00543789">
        <w:rPr>
          <w:rFonts w:ascii="宋体" w:hAnsi="宋体" w:hint="eastAsia"/>
          <w:sz w:val="24"/>
        </w:rPr>
        <w:t xml:space="preserve"> </w:t>
      </w:r>
    </w:p>
    <w:p w:rsidR="00F147AB" w:rsidRPr="00543789" w:rsidRDefault="00F147AB" w:rsidP="00F147AB">
      <w:pPr>
        <w:adjustRightInd w:val="0"/>
        <w:snapToGrid w:val="0"/>
        <w:spacing w:line="360" w:lineRule="auto"/>
        <w:rPr>
          <w:rFonts w:ascii="宋体" w:hAnsi="宋体"/>
          <w:sz w:val="24"/>
        </w:rPr>
      </w:pPr>
      <w:r w:rsidRPr="00543789">
        <w:rPr>
          <w:rFonts w:ascii="宋体" w:hAnsi="宋体" w:hint="eastAsia"/>
          <w:sz w:val="24"/>
        </w:rPr>
        <w:t xml:space="preserve">   采购单位联系方式：0571-8531</w:t>
      </w:r>
      <w:r>
        <w:rPr>
          <w:rFonts w:ascii="宋体" w:hAnsi="宋体" w:hint="eastAsia"/>
          <w:sz w:val="24"/>
        </w:rPr>
        <w:t>1124</w:t>
      </w:r>
    </w:p>
    <w:p w:rsidR="00F147AB" w:rsidRPr="00543789" w:rsidRDefault="00F147AB" w:rsidP="00F147AB">
      <w:pPr>
        <w:adjustRightInd w:val="0"/>
        <w:snapToGrid w:val="0"/>
        <w:spacing w:line="360" w:lineRule="auto"/>
        <w:ind w:firstLineChars="200" w:firstLine="480"/>
        <w:rPr>
          <w:rFonts w:ascii="宋体" w:hAnsi="宋体"/>
          <w:sz w:val="24"/>
        </w:rPr>
      </w:pPr>
    </w:p>
    <w:p w:rsidR="00F147AB" w:rsidRPr="00543789" w:rsidRDefault="00F147AB" w:rsidP="00F147AB">
      <w:pPr>
        <w:adjustRightInd w:val="0"/>
        <w:snapToGrid w:val="0"/>
        <w:spacing w:line="360" w:lineRule="auto"/>
        <w:ind w:firstLineChars="700" w:firstLine="1680"/>
        <w:rPr>
          <w:rFonts w:ascii="宋体" w:hAnsi="宋体"/>
          <w:sz w:val="24"/>
        </w:rPr>
      </w:pPr>
    </w:p>
    <w:p w:rsidR="00F147AB" w:rsidRPr="00543789" w:rsidRDefault="00F147AB" w:rsidP="00F147AB">
      <w:pPr>
        <w:pStyle w:val="a3"/>
        <w:spacing w:line="360" w:lineRule="auto"/>
        <w:jc w:val="center"/>
        <w:rPr>
          <w:rFonts w:hAnsi="宋体"/>
          <w:b/>
          <w:sz w:val="30"/>
          <w:szCs w:val="30"/>
        </w:rPr>
      </w:pPr>
      <w:r w:rsidRPr="00543789">
        <w:rPr>
          <w:rFonts w:hAnsi="宋体"/>
          <w:sz w:val="24"/>
        </w:rPr>
        <w:br w:type="page"/>
      </w:r>
      <w:bookmarkStart w:id="1" w:name="_Toc88312774"/>
      <w:r w:rsidRPr="00543789">
        <w:rPr>
          <w:rFonts w:hAnsi="宋体" w:hint="eastAsia"/>
          <w:b/>
          <w:sz w:val="30"/>
          <w:szCs w:val="30"/>
        </w:rPr>
        <w:lastRenderedPageBreak/>
        <w:t>供应</w:t>
      </w:r>
      <w:proofErr w:type="gramStart"/>
      <w:r w:rsidRPr="00543789">
        <w:rPr>
          <w:rFonts w:hAnsi="宋体" w:hint="eastAsia"/>
          <w:b/>
          <w:sz w:val="30"/>
          <w:szCs w:val="30"/>
        </w:rPr>
        <w:t>商</w:t>
      </w:r>
      <w:bookmarkEnd w:id="1"/>
      <w:r w:rsidRPr="00543789">
        <w:rPr>
          <w:rFonts w:hAnsi="宋体"/>
          <w:b/>
          <w:sz w:val="30"/>
          <w:szCs w:val="30"/>
        </w:rPr>
        <w:t>情况</w:t>
      </w:r>
      <w:proofErr w:type="gramEnd"/>
      <w:r w:rsidRPr="00543789">
        <w:rPr>
          <w:rFonts w:hAnsi="宋体" w:hint="eastAsia"/>
          <w:b/>
          <w:sz w:val="30"/>
          <w:szCs w:val="30"/>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218"/>
        <w:gridCol w:w="2184"/>
        <w:gridCol w:w="934"/>
        <w:gridCol w:w="909"/>
        <w:gridCol w:w="509"/>
        <w:gridCol w:w="909"/>
        <w:gridCol w:w="1753"/>
      </w:tblGrid>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单位名称</w:t>
            </w:r>
          </w:p>
        </w:tc>
        <w:tc>
          <w:tcPr>
            <w:tcW w:w="7198" w:type="dxa"/>
            <w:gridSpan w:val="6"/>
            <w:vAlign w:val="center"/>
          </w:tcPr>
          <w:p w:rsidR="00F147AB" w:rsidRPr="00543789" w:rsidRDefault="00F147AB" w:rsidP="001548EC">
            <w:pPr>
              <w:spacing w:line="380" w:lineRule="exact"/>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单位地址</w:t>
            </w:r>
          </w:p>
        </w:tc>
        <w:tc>
          <w:tcPr>
            <w:tcW w:w="7198" w:type="dxa"/>
            <w:gridSpan w:val="6"/>
            <w:vAlign w:val="center"/>
          </w:tcPr>
          <w:p w:rsidR="00F147AB" w:rsidRPr="00543789" w:rsidRDefault="00F147AB" w:rsidP="001548EC">
            <w:pPr>
              <w:spacing w:line="380" w:lineRule="exact"/>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注册资金</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企业性质</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单位成立时间</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联系电话</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主要资质</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电子邮箱</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法定代表人</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开户银行</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总经理</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银行帐号</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646"/>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职工人数</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税号</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企业流动资金</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企业净资产</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上一年度</w:t>
            </w: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主营业务收入</w:t>
            </w:r>
          </w:p>
        </w:tc>
        <w:tc>
          <w:tcPr>
            <w:tcW w:w="3118"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上一年度</w:t>
            </w: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净利润</w:t>
            </w:r>
          </w:p>
        </w:tc>
        <w:tc>
          <w:tcPr>
            <w:tcW w:w="2662" w:type="dxa"/>
            <w:gridSpan w:val="2"/>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651" w:type="dxa"/>
            <w:vMerge w:val="restart"/>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服务案例</w:t>
            </w:r>
          </w:p>
        </w:tc>
        <w:tc>
          <w:tcPr>
            <w:tcW w:w="3402"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采购人</w:t>
            </w:r>
          </w:p>
        </w:tc>
        <w:tc>
          <w:tcPr>
            <w:tcW w:w="1843"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采购内容</w:t>
            </w:r>
          </w:p>
        </w:tc>
        <w:tc>
          <w:tcPr>
            <w:tcW w:w="1418"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成交价（元）</w:t>
            </w:r>
          </w:p>
        </w:tc>
        <w:tc>
          <w:tcPr>
            <w:tcW w:w="1753" w:type="dxa"/>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联系人及电话</w:t>
            </w:r>
          </w:p>
        </w:tc>
      </w:tr>
      <w:tr w:rsidR="00F147AB" w:rsidRPr="00543789" w:rsidTr="001548EC">
        <w:trPr>
          <w:trHeight w:val="567"/>
          <w:jc w:val="center"/>
        </w:trPr>
        <w:tc>
          <w:tcPr>
            <w:tcW w:w="651" w:type="dxa"/>
            <w:vMerge/>
            <w:vAlign w:val="center"/>
          </w:tcPr>
          <w:p w:rsidR="00F147AB" w:rsidRPr="00543789" w:rsidRDefault="00F147AB" w:rsidP="001548EC">
            <w:pPr>
              <w:spacing w:line="380" w:lineRule="exact"/>
              <w:jc w:val="center"/>
              <w:rPr>
                <w:rFonts w:ascii="宋体" w:hAnsi="宋体"/>
                <w:sz w:val="24"/>
              </w:rPr>
            </w:pPr>
          </w:p>
        </w:tc>
        <w:tc>
          <w:tcPr>
            <w:tcW w:w="3402" w:type="dxa"/>
            <w:gridSpan w:val="2"/>
            <w:vAlign w:val="center"/>
          </w:tcPr>
          <w:p w:rsidR="00F147AB" w:rsidRPr="00543789" w:rsidRDefault="00F147AB" w:rsidP="001548EC">
            <w:pPr>
              <w:spacing w:line="380" w:lineRule="exact"/>
              <w:jc w:val="center"/>
              <w:rPr>
                <w:rFonts w:ascii="宋体" w:hAnsi="宋体"/>
                <w:sz w:val="24"/>
              </w:rPr>
            </w:pPr>
          </w:p>
        </w:tc>
        <w:tc>
          <w:tcPr>
            <w:tcW w:w="1843"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p>
        </w:tc>
        <w:tc>
          <w:tcPr>
            <w:tcW w:w="1753" w:type="dxa"/>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567"/>
          <w:jc w:val="center"/>
        </w:trPr>
        <w:tc>
          <w:tcPr>
            <w:tcW w:w="651" w:type="dxa"/>
            <w:vMerge/>
            <w:vAlign w:val="center"/>
          </w:tcPr>
          <w:p w:rsidR="00F147AB" w:rsidRPr="00543789" w:rsidRDefault="00F147AB" w:rsidP="001548EC">
            <w:pPr>
              <w:spacing w:line="380" w:lineRule="exact"/>
              <w:jc w:val="center"/>
              <w:rPr>
                <w:rFonts w:ascii="宋体" w:hAnsi="宋体"/>
                <w:sz w:val="24"/>
              </w:rPr>
            </w:pPr>
          </w:p>
        </w:tc>
        <w:tc>
          <w:tcPr>
            <w:tcW w:w="3402" w:type="dxa"/>
            <w:gridSpan w:val="2"/>
            <w:vAlign w:val="center"/>
          </w:tcPr>
          <w:p w:rsidR="00F147AB" w:rsidRPr="00543789" w:rsidRDefault="00F147AB" w:rsidP="001548EC">
            <w:pPr>
              <w:spacing w:line="380" w:lineRule="exact"/>
              <w:jc w:val="center"/>
              <w:rPr>
                <w:rFonts w:ascii="宋体" w:hAnsi="宋体"/>
                <w:sz w:val="24"/>
              </w:rPr>
            </w:pPr>
          </w:p>
        </w:tc>
        <w:tc>
          <w:tcPr>
            <w:tcW w:w="1843" w:type="dxa"/>
            <w:gridSpan w:val="2"/>
            <w:vAlign w:val="center"/>
          </w:tcPr>
          <w:p w:rsidR="00F147AB" w:rsidRPr="00543789" w:rsidRDefault="00F147AB" w:rsidP="001548EC">
            <w:pPr>
              <w:spacing w:line="380" w:lineRule="exact"/>
              <w:jc w:val="center"/>
              <w:rPr>
                <w:rFonts w:ascii="宋体" w:hAnsi="宋体"/>
                <w:sz w:val="24"/>
              </w:rPr>
            </w:pPr>
          </w:p>
        </w:tc>
        <w:tc>
          <w:tcPr>
            <w:tcW w:w="1418" w:type="dxa"/>
            <w:gridSpan w:val="2"/>
            <w:vAlign w:val="center"/>
          </w:tcPr>
          <w:p w:rsidR="00F147AB" w:rsidRPr="00543789" w:rsidRDefault="00F147AB" w:rsidP="001548EC">
            <w:pPr>
              <w:spacing w:line="380" w:lineRule="exact"/>
              <w:jc w:val="center"/>
              <w:rPr>
                <w:rFonts w:ascii="宋体" w:hAnsi="宋体"/>
                <w:sz w:val="24"/>
              </w:rPr>
            </w:pPr>
          </w:p>
        </w:tc>
        <w:tc>
          <w:tcPr>
            <w:tcW w:w="1753" w:type="dxa"/>
            <w:vAlign w:val="center"/>
          </w:tcPr>
          <w:p w:rsidR="00F147AB" w:rsidRPr="00543789" w:rsidRDefault="00F147AB" w:rsidP="001548EC">
            <w:pPr>
              <w:spacing w:line="380" w:lineRule="exact"/>
              <w:jc w:val="center"/>
              <w:rPr>
                <w:rFonts w:ascii="宋体" w:hAnsi="宋体"/>
                <w:sz w:val="24"/>
              </w:rPr>
            </w:pPr>
          </w:p>
        </w:tc>
      </w:tr>
      <w:tr w:rsidR="00F147AB" w:rsidRPr="00543789" w:rsidTr="001548EC">
        <w:trPr>
          <w:trHeight w:val="4662"/>
          <w:jc w:val="center"/>
        </w:trPr>
        <w:tc>
          <w:tcPr>
            <w:tcW w:w="1869" w:type="dxa"/>
            <w:gridSpan w:val="2"/>
            <w:vAlign w:val="center"/>
          </w:tcPr>
          <w:p w:rsidR="00F147AB" w:rsidRPr="00543789" w:rsidRDefault="00F147AB" w:rsidP="001548EC">
            <w:pPr>
              <w:spacing w:line="380" w:lineRule="exact"/>
              <w:jc w:val="center"/>
              <w:rPr>
                <w:rFonts w:ascii="宋体" w:hAnsi="宋体"/>
                <w:sz w:val="24"/>
              </w:rPr>
            </w:pPr>
            <w:r w:rsidRPr="00543789">
              <w:rPr>
                <w:rFonts w:ascii="宋体" w:hAnsi="宋体" w:hint="eastAsia"/>
                <w:sz w:val="24"/>
              </w:rPr>
              <w:t>单位简介</w:t>
            </w:r>
          </w:p>
        </w:tc>
        <w:tc>
          <w:tcPr>
            <w:tcW w:w="7198" w:type="dxa"/>
            <w:gridSpan w:val="6"/>
            <w:vAlign w:val="center"/>
          </w:tcPr>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 xml:space="preserve">                        盖章</w:t>
            </w:r>
          </w:p>
          <w:p w:rsidR="00F147AB" w:rsidRPr="00543789" w:rsidRDefault="00F147AB" w:rsidP="001548EC">
            <w:pPr>
              <w:spacing w:line="380" w:lineRule="exact"/>
              <w:jc w:val="center"/>
              <w:rPr>
                <w:rFonts w:ascii="宋体" w:hAnsi="宋体"/>
                <w:sz w:val="24"/>
              </w:rPr>
            </w:pPr>
            <w:r w:rsidRPr="00543789">
              <w:rPr>
                <w:rFonts w:ascii="宋体" w:hAnsi="宋体" w:hint="eastAsia"/>
                <w:sz w:val="24"/>
              </w:rPr>
              <w:t xml:space="preserve">                         年   月   日</w:t>
            </w:r>
          </w:p>
        </w:tc>
      </w:tr>
    </w:tbl>
    <w:p w:rsidR="00F147AB" w:rsidRPr="00543789" w:rsidRDefault="00F147AB" w:rsidP="00F147AB">
      <w:pPr>
        <w:adjustRightInd w:val="0"/>
        <w:snapToGrid w:val="0"/>
        <w:spacing w:line="440" w:lineRule="exact"/>
        <w:jc w:val="center"/>
        <w:rPr>
          <w:rFonts w:ascii="宋体" w:hAnsi="宋体"/>
          <w:sz w:val="24"/>
        </w:rPr>
      </w:pPr>
      <w:r w:rsidRPr="00543789">
        <w:rPr>
          <w:rFonts w:ascii="宋体" w:hAnsi="宋体" w:hint="eastAsia"/>
          <w:b/>
          <w:sz w:val="32"/>
          <w:szCs w:val="32"/>
        </w:rPr>
        <w:lastRenderedPageBreak/>
        <w:t>报价表</w:t>
      </w:r>
    </w:p>
    <w:p w:rsidR="00F147AB" w:rsidRPr="00543789" w:rsidRDefault="00F147AB" w:rsidP="00F147AB">
      <w:pPr>
        <w:snapToGrid w:val="0"/>
        <w:spacing w:beforeLines="50" w:before="156" w:afterLines="50" w:after="156" w:line="440" w:lineRule="exact"/>
        <w:rPr>
          <w:rFonts w:ascii="宋体" w:hAnsi="宋体"/>
          <w:b/>
          <w:snapToGrid w:val="0"/>
          <w:sz w:val="24"/>
        </w:rPr>
      </w:pPr>
      <w:r w:rsidRPr="00543789">
        <w:rPr>
          <w:rFonts w:ascii="宋体" w:hAnsi="宋体" w:hint="eastAsia"/>
          <w:sz w:val="24"/>
        </w:rPr>
        <w:t>项目名称：</w:t>
      </w:r>
      <w:r w:rsidRPr="00543789">
        <w:rPr>
          <w:rFonts w:ascii="宋体" w:hAnsi="宋体" w:hint="eastAsia"/>
          <w:sz w:val="24"/>
          <w:szCs w:val="30"/>
          <w:u w:val="single"/>
        </w:rPr>
        <w:t xml:space="preserve">                    </w:t>
      </w:r>
      <w:r w:rsidRPr="00543789">
        <w:rPr>
          <w:rFonts w:ascii="宋体" w:hAnsi="宋体" w:hint="eastAsia"/>
        </w:rPr>
        <w:t xml:space="preserve"> </w:t>
      </w:r>
      <w:r w:rsidRPr="00543789">
        <w:rPr>
          <w:rFonts w:ascii="宋体" w:hAnsi="宋体" w:hint="eastAsia"/>
          <w:sz w:val="24"/>
        </w:rPr>
        <w:t xml:space="preserve">           项目编号：</w:t>
      </w:r>
      <w:r w:rsidRPr="00543789">
        <w:rPr>
          <w:rFonts w:ascii="宋体" w:hAnsi="宋体" w:hint="eastAsia"/>
          <w:b/>
          <w:sz w:val="30"/>
          <w:szCs w:val="30"/>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534"/>
        <w:gridCol w:w="764"/>
        <w:gridCol w:w="782"/>
        <w:gridCol w:w="1636"/>
      </w:tblGrid>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编号</w:t>
            </w:r>
          </w:p>
        </w:tc>
        <w:tc>
          <w:tcPr>
            <w:tcW w:w="4942"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项目内容（注明标准要求）</w:t>
            </w:r>
          </w:p>
        </w:tc>
        <w:tc>
          <w:tcPr>
            <w:tcW w:w="797" w:type="dxa"/>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数量</w:t>
            </w:r>
          </w:p>
        </w:tc>
        <w:tc>
          <w:tcPr>
            <w:tcW w:w="817"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单价</w:t>
            </w:r>
          </w:p>
        </w:tc>
        <w:tc>
          <w:tcPr>
            <w:tcW w:w="1742" w:type="dxa"/>
            <w:shd w:val="clear" w:color="auto" w:fill="auto"/>
            <w:vAlign w:val="center"/>
          </w:tcPr>
          <w:p w:rsidR="00F147AB" w:rsidRPr="00543789" w:rsidRDefault="00F147AB" w:rsidP="001548EC">
            <w:pPr>
              <w:spacing w:line="220" w:lineRule="atLeast"/>
              <w:jc w:val="center"/>
              <w:rPr>
                <w:b/>
                <w:bCs/>
                <w:sz w:val="24"/>
                <w:szCs w:val="24"/>
              </w:rPr>
            </w:pPr>
            <w:r w:rsidRPr="00543789">
              <w:rPr>
                <w:rFonts w:hint="eastAsia"/>
                <w:b/>
                <w:bCs/>
                <w:sz w:val="24"/>
                <w:szCs w:val="24"/>
              </w:rPr>
              <w:t>价格</w:t>
            </w:r>
            <w:r w:rsidRPr="00543789">
              <w:rPr>
                <w:rFonts w:hint="eastAsia"/>
                <w:bCs/>
                <w:szCs w:val="21"/>
              </w:rPr>
              <w:t>（单位元）</w:t>
            </w: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2</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3</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4</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5</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6</w:t>
            </w:r>
          </w:p>
        </w:tc>
        <w:tc>
          <w:tcPr>
            <w:tcW w:w="4942" w:type="dxa"/>
            <w:shd w:val="clear" w:color="auto" w:fill="auto"/>
            <w:vAlign w:val="center"/>
          </w:tcPr>
          <w:p w:rsidR="00F147AB" w:rsidRPr="00543789" w:rsidRDefault="00F147AB" w:rsidP="001548EC">
            <w:pPr>
              <w:jc w:val="left"/>
              <w:rPr>
                <w:rFonts w:ascii="宋体" w:hAnsi="宋体"/>
                <w:sz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7</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8</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9</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10</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11</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12</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13</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14</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15</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shd w:val="clear" w:color="auto" w:fill="auto"/>
            <w:vAlign w:val="center"/>
          </w:tcPr>
          <w:p w:rsidR="00F147AB" w:rsidRPr="00543789" w:rsidRDefault="00F147AB" w:rsidP="001548EC">
            <w:pPr>
              <w:spacing w:line="220" w:lineRule="atLeast"/>
              <w:jc w:val="center"/>
              <w:rPr>
                <w:bCs/>
                <w:sz w:val="24"/>
                <w:szCs w:val="24"/>
              </w:rPr>
            </w:pPr>
            <w:r>
              <w:rPr>
                <w:bCs/>
                <w:sz w:val="24"/>
                <w:szCs w:val="24"/>
              </w:rPr>
              <w:t>……</w:t>
            </w:r>
          </w:p>
        </w:tc>
        <w:tc>
          <w:tcPr>
            <w:tcW w:w="4942" w:type="dxa"/>
            <w:shd w:val="clear" w:color="auto" w:fill="auto"/>
            <w:vAlign w:val="center"/>
          </w:tcPr>
          <w:p w:rsidR="00F147AB" w:rsidRPr="00543789" w:rsidRDefault="00F147AB" w:rsidP="001548EC">
            <w:pPr>
              <w:spacing w:line="220" w:lineRule="atLeast"/>
              <w:jc w:val="center"/>
              <w:rPr>
                <w:bCs/>
                <w:sz w:val="24"/>
                <w:szCs w:val="24"/>
              </w:rPr>
            </w:pPr>
          </w:p>
        </w:tc>
        <w:tc>
          <w:tcPr>
            <w:tcW w:w="797" w:type="dxa"/>
          </w:tcPr>
          <w:p w:rsidR="00F147AB" w:rsidRPr="00543789" w:rsidRDefault="00F147AB" w:rsidP="001548EC">
            <w:pPr>
              <w:spacing w:line="220" w:lineRule="atLeast"/>
              <w:jc w:val="center"/>
              <w:rPr>
                <w:bCs/>
                <w:sz w:val="24"/>
                <w:szCs w:val="24"/>
              </w:rPr>
            </w:pPr>
          </w:p>
        </w:tc>
        <w:tc>
          <w:tcPr>
            <w:tcW w:w="817" w:type="dxa"/>
            <w:shd w:val="clear" w:color="auto" w:fill="auto"/>
            <w:vAlign w:val="center"/>
          </w:tcPr>
          <w:p w:rsidR="00F147AB" w:rsidRPr="00543789" w:rsidRDefault="00F147AB" w:rsidP="001548EC">
            <w:pPr>
              <w:spacing w:line="220" w:lineRule="atLeast"/>
              <w:jc w:val="center"/>
              <w:rPr>
                <w:bCs/>
                <w:sz w:val="24"/>
                <w:szCs w:val="24"/>
              </w:rPr>
            </w:pP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r w:rsidR="00F147AB" w:rsidRPr="00543789" w:rsidTr="001548EC">
        <w:trPr>
          <w:trHeight w:val="454"/>
        </w:trPr>
        <w:tc>
          <w:tcPr>
            <w:tcW w:w="818" w:type="dxa"/>
          </w:tcPr>
          <w:p w:rsidR="00F147AB" w:rsidRPr="00543789" w:rsidRDefault="00F147AB" w:rsidP="001548EC">
            <w:pPr>
              <w:spacing w:line="220" w:lineRule="atLeast"/>
              <w:jc w:val="center"/>
              <w:rPr>
                <w:bCs/>
                <w:sz w:val="24"/>
                <w:szCs w:val="24"/>
              </w:rPr>
            </w:pPr>
          </w:p>
        </w:tc>
        <w:tc>
          <w:tcPr>
            <w:tcW w:w="6556" w:type="dxa"/>
            <w:gridSpan w:val="3"/>
            <w:shd w:val="clear" w:color="auto" w:fill="auto"/>
            <w:vAlign w:val="center"/>
          </w:tcPr>
          <w:p w:rsidR="00F147AB" w:rsidRPr="00543789" w:rsidRDefault="00F147AB" w:rsidP="001548EC">
            <w:pPr>
              <w:spacing w:line="220" w:lineRule="atLeast"/>
              <w:jc w:val="center"/>
              <w:rPr>
                <w:bCs/>
                <w:sz w:val="24"/>
                <w:szCs w:val="24"/>
              </w:rPr>
            </w:pPr>
            <w:r w:rsidRPr="00543789">
              <w:rPr>
                <w:rFonts w:hint="eastAsia"/>
                <w:bCs/>
                <w:sz w:val="24"/>
                <w:szCs w:val="24"/>
              </w:rPr>
              <w:t>合计：</w:t>
            </w:r>
            <w:r w:rsidRPr="00543789">
              <w:rPr>
                <w:bCs/>
                <w:sz w:val="24"/>
                <w:szCs w:val="24"/>
              </w:rPr>
              <w:t xml:space="preserve"> </w:t>
            </w:r>
          </w:p>
        </w:tc>
        <w:tc>
          <w:tcPr>
            <w:tcW w:w="1742" w:type="dxa"/>
            <w:shd w:val="clear" w:color="auto" w:fill="auto"/>
            <w:vAlign w:val="center"/>
          </w:tcPr>
          <w:p w:rsidR="00F147AB" w:rsidRPr="00543789" w:rsidRDefault="00F147AB" w:rsidP="001548EC">
            <w:pPr>
              <w:spacing w:line="220" w:lineRule="atLeast"/>
              <w:jc w:val="center"/>
              <w:rPr>
                <w:bCs/>
                <w:sz w:val="24"/>
                <w:szCs w:val="24"/>
              </w:rPr>
            </w:pPr>
          </w:p>
        </w:tc>
      </w:tr>
    </w:tbl>
    <w:p w:rsidR="00F147AB" w:rsidRPr="00543789" w:rsidRDefault="00F147AB" w:rsidP="00F147AB">
      <w:pPr>
        <w:adjustRightInd w:val="0"/>
        <w:snapToGrid w:val="0"/>
        <w:spacing w:line="300" w:lineRule="exact"/>
        <w:ind w:firstLineChars="200" w:firstLine="480"/>
        <w:rPr>
          <w:rFonts w:ascii="宋体" w:hAnsi="宋体"/>
          <w:b/>
          <w:bCs/>
          <w:sz w:val="24"/>
          <w:szCs w:val="24"/>
        </w:rPr>
      </w:pPr>
      <w:r w:rsidRPr="00543789">
        <w:rPr>
          <w:rFonts w:ascii="宋体" w:hAnsi="宋体" w:hint="eastAsia"/>
          <w:sz w:val="24"/>
        </w:rPr>
        <w:t>注：</w:t>
      </w:r>
      <w:r w:rsidRPr="00543789">
        <w:rPr>
          <w:rFonts w:ascii="宋体" w:hAnsi="宋体" w:hint="eastAsia"/>
          <w:b/>
          <w:bCs/>
          <w:sz w:val="24"/>
          <w:szCs w:val="24"/>
        </w:rPr>
        <w:t xml:space="preserve"> </w:t>
      </w:r>
    </w:p>
    <w:p w:rsidR="00F147AB" w:rsidRPr="00543789" w:rsidRDefault="00F147AB" w:rsidP="00F147AB">
      <w:pPr>
        <w:adjustRightInd w:val="0"/>
        <w:snapToGrid w:val="0"/>
        <w:spacing w:line="300" w:lineRule="exact"/>
        <w:ind w:firstLineChars="200" w:firstLine="480"/>
        <w:rPr>
          <w:rFonts w:ascii="宋体" w:hAnsi="宋体"/>
          <w:sz w:val="24"/>
        </w:rPr>
      </w:pPr>
      <w:r w:rsidRPr="00543789">
        <w:rPr>
          <w:rFonts w:ascii="宋体" w:hAnsi="宋体" w:hint="eastAsia"/>
          <w:sz w:val="24"/>
        </w:rPr>
        <w:t>1、中标供应商应针对采购项目安排专职对接负责人，对项目全程提供对接服务；</w:t>
      </w:r>
    </w:p>
    <w:p w:rsidR="00F147AB" w:rsidRPr="00543789" w:rsidRDefault="00F147AB" w:rsidP="00F147AB">
      <w:pPr>
        <w:spacing w:line="300" w:lineRule="exact"/>
        <w:ind w:firstLineChars="200" w:firstLine="480"/>
        <w:rPr>
          <w:rFonts w:ascii="宋体" w:hAnsi="宋体"/>
          <w:sz w:val="24"/>
        </w:rPr>
      </w:pPr>
      <w:r w:rsidRPr="00543789">
        <w:rPr>
          <w:rFonts w:ascii="宋体" w:hAnsi="宋体" w:hint="eastAsia"/>
          <w:sz w:val="24"/>
        </w:rPr>
        <w:t>2、设备货物类采购：</w:t>
      </w:r>
    </w:p>
    <w:p w:rsidR="00F147AB" w:rsidRPr="00543789" w:rsidRDefault="00F147AB" w:rsidP="00F147AB">
      <w:pPr>
        <w:spacing w:line="300" w:lineRule="exact"/>
        <w:ind w:firstLineChars="200" w:firstLine="480"/>
        <w:rPr>
          <w:rFonts w:ascii="宋体" w:hAnsi="宋体"/>
          <w:sz w:val="24"/>
        </w:rPr>
      </w:pPr>
      <w:r w:rsidRPr="00543789">
        <w:rPr>
          <w:rFonts w:ascii="宋体" w:hAnsi="宋体" w:hint="eastAsia"/>
          <w:sz w:val="24"/>
        </w:rPr>
        <w:t>（1）中标供应商提供的商品必须是全新的正品原装，若属仿品或假货，</w:t>
      </w:r>
      <w:r w:rsidRPr="00001DCC">
        <w:rPr>
          <w:rFonts w:ascii="宋体" w:hAnsi="宋体" w:hint="eastAsia"/>
          <w:sz w:val="24"/>
        </w:rPr>
        <w:t>一经发现按合同</w:t>
      </w:r>
      <w:r>
        <w:rPr>
          <w:rFonts w:ascii="宋体" w:hAnsi="宋体" w:hint="eastAsia"/>
          <w:sz w:val="24"/>
        </w:rPr>
        <w:t>双</w:t>
      </w:r>
      <w:r w:rsidRPr="00001DCC">
        <w:rPr>
          <w:rFonts w:ascii="宋体" w:hAnsi="宋体" w:hint="eastAsia"/>
          <w:sz w:val="24"/>
        </w:rPr>
        <w:t>倍金额赔偿</w:t>
      </w:r>
      <w:r w:rsidRPr="00543789">
        <w:rPr>
          <w:rFonts w:ascii="宋体" w:hAnsi="宋体" w:hint="eastAsia"/>
          <w:sz w:val="24"/>
        </w:rPr>
        <w:t>；</w:t>
      </w:r>
    </w:p>
    <w:p w:rsidR="00F147AB" w:rsidRPr="00543789" w:rsidRDefault="00F147AB" w:rsidP="00F147AB">
      <w:pPr>
        <w:spacing w:line="300" w:lineRule="exact"/>
        <w:ind w:firstLineChars="200" w:firstLine="480"/>
        <w:rPr>
          <w:rFonts w:ascii="宋体" w:hAnsi="宋体"/>
          <w:sz w:val="24"/>
        </w:rPr>
      </w:pPr>
      <w:r w:rsidRPr="00543789">
        <w:rPr>
          <w:rFonts w:ascii="宋体" w:hAnsi="宋体" w:hint="eastAsia"/>
          <w:sz w:val="24"/>
        </w:rPr>
        <w:t>（2）中标供应商应按法</w:t>
      </w:r>
      <w:r>
        <w:rPr>
          <w:rFonts w:ascii="宋体" w:hAnsi="宋体" w:hint="eastAsia"/>
          <w:sz w:val="24"/>
        </w:rPr>
        <w:t>律法规规定对采购设备给予</w:t>
      </w:r>
      <w:r w:rsidR="00D8215D">
        <w:rPr>
          <w:rFonts w:ascii="宋体" w:hAnsi="宋体" w:hint="eastAsia"/>
          <w:sz w:val="24"/>
        </w:rPr>
        <w:t>3年</w:t>
      </w:r>
      <w:r>
        <w:rPr>
          <w:rFonts w:ascii="宋体" w:hAnsi="宋体" w:hint="eastAsia"/>
          <w:sz w:val="24"/>
        </w:rPr>
        <w:t>三包服务，提供书面售后服务操作具体规程</w:t>
      </w:r>
      <w:r w:rsidRPr="00543789">
        <w:rPr>
          <w:rFonts w:ascii="宋体" w:hAnsi="宋体" w:hint="eastAsia"/>
          <w:sz w:val="24"/>
        </w:rPr>
        <w:t>；</w:t>
      </w:r>
    </w:p>
    <w:p w:rsidR="00F147AB" w:rsidRPr="00543789" w:rsidRDefault="00F147AB" w:rsidP="00F147AB">
      <w:pPr>
        <w:spacing w:line="300" w:lineRule="exact"/>
        <w:ind w:firstLineChars="200" w:firstLine="480"/>
        <w:rPr>
          <w:rFonts w:ascii="宋体" w:hAnsi="宋体" w:cs="宋体"/>
          <w:sz w:val="24"/>
          <w:szCs w:val="24"/>
        </w:rPr>
      </w:pPr>
      <w:r w:rsidRPr="00543789">
        <w:rPr>
          <w:rFonts w:ascii="宋体" w:hAnsi="宋体" w:hint="eastAsia"/>
          <w:sz w:val="24"/>
        </w:rPr>
        <w:t>（3）中标供应商负责送货，按采购单位要求送到指定地点；</w:t>
      </w:r>
    </w:p>
    <w:p w:rsidR="00F147AB" w:rsidRPr="00543789" w:rsidRDefault="00F147AB" w:rsidP="00F147AB">
      <w:pPr>
        <w:adjustRightInd w:val="0"/>
        <w:snapToGrid w:val="0"/>
        <w:spacing w:line="300" w:lineRule="exact"/>
        <w:ind w:firstLineChars="200" w:firstLine="480"/>
        <w:rPr>
          <w:rFonts w:ascii="宋体" w:hAnsi="宋体"/>
          <w:sz w:val="24"/>
        </w:rPr>
      </w:pPr>
      <w:r w:rsidRPr="00543789">
        <w:rPr>
          <w:rFonts w:ascii="宋体" w:hAnsi="宋体" w:hint="eastAsia"/>
          <w:sz w:val="24"/>
        </w:rPr>
        <w:t>3、以上报价含所有税费，中标供应商需提供增值税专用发票。</w:t>
      </w:r>
    </w:p>
    <w:p w:rsidR="00F147AB" w:rsidRPr="00543789" w:rsidRDefault="00F147AB" w:rsidP="00F147AB">
      <w:pPr>
        <w:adjustRightInd w:val="0"/>
        <w:snapToGrid w:val="0"/>
        <w:spacing w:line="500" w:lineRule="exact"/>
        <w:rPr>
          <w:rFonts w:ascii="宋体" w:hAnsi="宋体"/>
          <w:sz w:val="24"/>
        </w:rPr>
      </w:pPr>
      <w:r w:rsidRPr="00543789">
        <w:rPr>
          <w:rFonts w:ascii="宋体" w:hAnsi="宋体" w:hint="eastAsia"/>
          <w:sz w:val="24"/>
        </w:rPr>
        <w:t xml:space="preserve">供应商：（盖章）       </w:t>
      </w:r>
    </w:p>
    <w:p w:rsidR="00F147AB" w:rsidRDefault="00F147AB" w:rsidP="00F147AB">
      <w:r w:rsidRPr="00543789">
        <w:rPr>
          <w:rFonts w:ascii="宋体" w:hAnsi="宋体" w:hint="eastAsia"/>
          <w:sz w:val="24"/>
        </w:rPr>
        <w:t xml:space="preserve">法定代表人：（签字或盖章）                                                 </w:t>
      </w:r>
    </w:p>
    <w:sectPr w:rsidR="00F14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01" w:rsidRDefault="00D25201" w:rsidP="00CD4671">
      <w:r>
        <w:separator/>
      </w:r>
    </w:p>
  </w:endnote>
  <w:endnote w:type="continuationSeparator" w:id="0">
    <w:p w:rsidR="00D25201" w:rsidRDefault="00D25201" w:rsidP="00C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01" w:rsidRDefault="00D25201" w:rsidP="00CD4671">
      <w:r>
        <w:separator/>
      </w:r>
    </w:p>
  </w:footnote>
  <w:footnote w:type="continuationSeparator" w:id="0">
    <w:p w:rsidR="00D25201" w:rsidRDefault="00D25201" w:rsidP="00CD4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AB"/>
    <w:rsid w:val="00014DB5"/>
    <w:rsid w:val="000C7E19"/>
    <w:rsid w:val="000F61E9"/>
    <w:rsid w:val="001D4BC6"/>
    <w:rsid w:val="0021793B"/>
    <w:rsid w:val="00237FBA"/>
    <w:rsid w:val="002739EA"/>
    <w:rsid w:val="002A66CD"/>
    <w:rsid w:val="002B6D36"/>
    <w:rsid w:val="002F255B"/>
    <w:rsid w:val="00323122"/>
    <w:rsid w:val="00371D95"/>
    <w:rsid w:val="00453069"/>
    <w:rsid w:val="00521F52"/>
    <w:rsid w:val="00621721"/>
    <w:rsid w:val="006432A0"/>
    <w:rsid w:val="006D4802"/>
    <w:rsid w:val="006D4E14"/>
    <w:rsid w:val="00752E76"/>
    <w:rsid w:val="00757394"/>
    <w:rsid w:val="008353DE"/>
    <w:rsid w:val="008A7FFC"/>
    <w:rsid w:val="009A56CC"/>
    <w:rsid w:val="009D0EBE"/>
    <w:rsid w:val="009D67F9"/>
    <w:rsid w:val="00A75413"/>
    <w:rsid w:val="00A8098D"/>
    <w:rsid w:val="00CD4671"/>
    <w:rsid w:val="00D25201"/>
    <w:rsid w:val="00D8215D"/>
    <w:rsid w:val="00DB32DC"/>
    <w:rsid w:val="00E17BD8"/>
    <w:rsid w:val="00E44009"/>
    <w:rsid w:val="00E92CB6"/>
    <w:rsid w:val="00ED6EA6"/>
    <w:rsid w:val="00F147AB"/>
    <w:rsid w:val="00F510A3"/>
    <w:rsid w:val="00F731FE"/>
    <w:rsid w:val="00FD6103"/>
    <w:rsid w:val="00FE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AB"/>
    <w:pPr>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纯文本 Char Char,普通文字 Char Char,普通文字 Char Char Char,普通文字 Char Char Char Char,纯文本 Char,纯文本 Char1 Char Char,纯文本 Char Char1,纯文本 Char1 Char,纯文本 Char Char Char Char Char,Texte,小,纯文本 Char Char Char Char Char Char Char Char Char,普通文字1,普通文字2"/>
    <w:basedOn w:val="a"/>
    <w:link w:val="Char1"/>
    <w:rsid w:val="00F147AB"/>
    <w:pPr>
      <w:widowControl w:val="0"/>
    </w:pPr>
    <w:rPr>
      <w:rFonts w:ascii="宋体" w:hAnsi="Courier New" w:cs="Courier New"/>
      <w:kern w:val="2"/>
      <w:szCs w:val="21"/>
    </w:rPr>
  </w:style>
  <w:style w:type="character" w:customStyle="1" w:styleId="a4">
    <w:name w:val="纯文本 字符"/>
    <w:basedOn w:val="a0"/>
    <w:uiPriority w:val="99"/>
    <w:semiHidden/>
    <w:rsid w:val="00F147AB"/>
    <w:rPr>
      <w:rFonts w:asciiTheme="minorEastAsia" w:hAnsi="Courier New" w:cs="Courier New"/>
      <w:kern w:val="0"/>
      <w:szCs w:val="20"/>
    </w:rPr>
  </w:style>
  <w:style w:type="character" w:customStyle="1" w:styleId="Char1">
    <w:name w:val="纯文本 Char1"/>
    <w:aliases w:val="普通文字 Char1,普通文字 Char Char1,纯文本 Char Char Char,普通文字 Char Char Char1,普通文字 Char Char Char Char1,普通文字 Char Char Char Char Char,纯文本 Char Char2,纯文本 Char1 Char Char Char,纯文本 Char Char1 Char,纯文本 Char1 Char Char1,纯文本 Char Char Char Char Char Char"/>
    <w:link w:val="a3"/>
    <w:locked/>
    <w:rsid w:val="00F147AB"/>
    <w:rPr>
      <w:rFonts w:ascii="宋体" w:eastAsia="宋体" w:hAnsi="Courier New" w:cs="Courier New"/>
      <w:szCs w:val="21"/>
    </w:rPr>
  </w:style>
  <w:style w:type="paragraph" w:styleId="a5">
    <w:name w:val="header"/>
    <w:basedOn w:val="a"/>
    <w:link w:val="Char"/>
    <w:uiPriority w:val="99"/>
    <w:unhideWhenUsed/>
    <w:rsid w:val="00CD4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4671"/>
    <w:rPr>
      <w:rFonts w:ascii="Times New Roman" w:eastAsia="宋体" w:hAnsi="Times New Roman" w:cs="Times New Roman"/>
      <w:kern w:val="0"/>
      <w:sz w:val="18"/>
      <w:szCs w:val="18"/>
    </w:rPr>
  </w:style>
  <w:style w:type="paragraph" w:styleId="a6">
    <w:name w:val="footer"/>
    <w:basedOn w:val="a"/>
    <w:link w:val="Char0"/>
    <w:uiPriority w:val="99"/>
    <w:unhideWhenUsed/>
    <w:rsid w:val="00CD4671"/>
    <w:pPr>
      <w:tabs>
        <w:tab w:val="center" w:pos="4153"/>
        <w:tab w:val="right" w:pos="8306"/>
      </w:tabs>
      <w:snapToGrid w:val="0"/>
      <w:jc w:val="left"/>
    </w:pPr>
    <w:rPr>
      <w:sz w:val="18"/>
      <w:szCs w:val="18"/>
    </w:rPr>
  </w:style>
  <w:style w:type="character" w:customStyle="1" w:styleId="Char0">
    <w:name w:val="页脚 Char"/>
    <w:basedOn w:val="a0"/>
    <w:link w:val="a6"/>
    <w:uiPriority w:val="99"/>
    <w:rsid w:val="00CD4671"/>
    <w:rPr>
      <w:rFonts w:ascii="Times New Roman" w:eastAsia="宋体" w:hAnsi="Times New Roman" w:cs="Times New Roman"/>
      <w:kern w:val="0"/>
      <w:sz w:val="18"/>
      <w:szCs w:val="18"/>
    </w:rPr>
  </w:style>
  <w:style w:type="paragraph" w:styleId="a7">
    <w:name w:val="Balloon Text"/>
    <w:basedOn w:val="a"/>
    <w:link w:val="Char2"/>
    <w:uiPriority w:val="99"/>
    <w:semiHidden/>
    <w:unhideWhenUsed/>
    <w:rsid w:val="00CD4671"/>
    <w:rPr>
      <w:sz w:val="18"/>
      <w:szCs w:val="18"/>
    </w:rPr>
  </w:style>
  <w:style w:type="character" w:customStyle="1" w:styleId="Char2">
    <w:name w:val="批注框文本 Char"/>
    <w:basedOn w:val="a0"/>
    <w:link w:val="a7"/>
    <w:uiPriority w:val="99"/>
    <w:semiHidden/>
    <w:rsid w:val="00CD4671"/>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AB"/>
    <w:pPr>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普通文字 Char,纯文本 Char Char,普通文字 Char Char,普通文字 Char Char Char,普通文字 Char Char Char Char,纯文本 Char,纯文本 Char1 Char Char,纯文本 Char Char1,纯文本 Char1 Char,纯文本 Char Char Char Char Char,Texte,小,纯文本 Char Char Char Char Char Char Char Char Char,普通文字1,普通文字2"/>
    <w:basedOn w:val="a"/>
    <w:link w:val="Char1"/>
    <w:rsid w:val="00F147AB"/>
    <w:pPr>
      <w:widowControl w:val="0"/>
    </w:pPr>
    <w:rPr>
      <w:rFonts w:ascii="宋体" w:hAnsi="Courier New" w:cs="Courier New"/>
      <w:kern w:val="2"/>
      <w:szCs w:val="21"/>
    </w:rPr>
  </w:style>
  <w:style w:type="character" w:customStyle="1" w:styleId="a4">
    <w:name w:val="纯文本 字符"/>
    <w:basedOn w:val="a0"/>
    <w:uiPriority w:val="99"/>
    <w:semiHidden/>
    <w:rsid w:val="00F147AB"/>
    <w:rPr>
      <w:rFonts w:asciiTheme="minorEastAsia" w:hAnsi="Courier New" w:cs="Courier New"/>
      <w:kern w:val="0"/>
      <w:szCs w:val="20"/>
    </w:rPr>
  </w:style>
  <w:style w:type="character" w:customStyle="1" w:styleId="Char1">
    <w:name w:val="纯文本 Char1"/>
    <w:aliases w:val="普通文字 Char1,普通文字 Char Char1,纯文本 Char Char Char,普通文字 Char Char Char1,普通文字 Char Char Char Char1,普通文字 Char Char Char Char Char,纯文本 Char Char2,纯文本 Char1 Char Char Char,纯文本 Char Char1 Char,纯文本 Char1 Char Char1,纯文本 Char Char Char Char Char Char"/>
    <w:link w:val="a3"/>
    <w:locked/>
    <w:rsid w:val="00F147AB"/>
    <w:rPr>
      <w:rFonts w:ascii="宋体" w:eastAsia="宋体" w:hAnsi="Courier New" w:cs="Courier New"/>
      <w:szCs w:val="21"/>
    </w:rPr>
  </w:style>
  <w:style w:type="paragraph" w:styleId="a5">
    <w:name w:val="header"/>
    <w:basedOn w:val="a"/>
    <w:link w:val="Char"/>
    <w:uiPriority w:val="99"/>
    <w:unhideWhenUsed/>
    <w:rsid w:val="00CD4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D4671"/>
    <w:rPr>
      <w:rFonts w:ascii="Times New Roman" w:eastAsia="宋体" w:hAnsi="Times New Roman" w:cs="Times New Roman"/>
      <w:kern w:val="0"/>
      <w:sz w:val="18"/>
      <w:szCs w:val="18"/>
    </w:rPr>
  </w:style>
  <w:style w:type="paragraph" w:styleId="a6">
    <w:name w:val="footer"/>
    <w:basedOn w:val="a"/>
    <w:link w:val="Char0"/>
    <w:uiPriority w:val="99"/>
    <w:unhideWhenUsed/>
    <w:rsid w:val="00CD4671"/>
    <w:pPr>
      <w:tabs>
        <w:tab w:val="center" w:pos="4153"/>
        <w:tab w:val="right" w:pos="8306"/>
      </w:tabs>
      <w:snapToGrid w:val="0"/>
      <w:jc w:val="left"/>
    </w:pPr>
    <w:rPr>
      <w:sz w:val="18"/>
      <w:szCs w:val="18"/>
    </w:rPr>
  </w:style>
  <w:style w:type="character" w:customStyle="1" w:styleId="Char0">
    <w:name w:val="页脚 Char"/>
    <w:basedOn w:val="a0"/>
    <w:link w:val="a6"/>
    <w:uiPriority w:val="99"/>
    <w:rsid w:val="00CD4671"/>
    <w:rPr>
      <w:rFonts w:ascii="Times New Roman" w:eastAsia="宋体" w:hAnsi="Times New Roman" w:cs="Times New Roman"/>
      <w:kern w:val="0"/>
      <w:sz w:val="18"/>
      <w:szCs w:val="18"/>
    </w:rPr>
  </w:style>
  <w:style w:type="paragraph" w:styleId="a7">
    <w:name w:val="Balloon Text"/>
    <w:basedOn w:val="a"/>
    <w:link w:val="Char2"/>
    <w:uiPriority w:val="99"/>
    <w:semiHidden/>
    <w:unhideWhenUsed/>
    <w:rsid w:val="00CD4671"/>
    <w:rPr>
      <w:sz w:val="18"/>
      <w:szCs w:val="18"/>
    </w:rPr>
  </w:style>
  <w:style w:type="character" w:customStyle="1" w:styleId="Char2">
    <w:name w:val="批注框文本 Char"/>
    <w:basedOn w:val="a0"/>
    <w:link w:val="a7"/>
    <w:uiPriority w:val="99"/>
    <w:semiHidden/>
    <w:rsid w:val="00CD4671"/>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67805">
      <w:bodyDiv w:val="1"/>
      <w:marLeft w:val="0"/>
      <w:marRight w:val="0"/>
      <w:marTop w:val="0"/>
      <w:marBottom w:val="0"/>
      <w:divBdr>
        <w:top w:val="none" w:sz="0" w:space="0" w:color="auto"/>
        <w:left w:val="none" w:sz="0" w:space="0" w:color="auto"/>
        <w:bottom w:val="none" w:sz="0" w:space="0" w:color="auto"/>
        <w:right w:val="none" w:sz="0" w:space="0" w:color="auto"/>
      </w:divBdr>
    </w:div>
    <w:div w:id="1137723232">
      <w:bodyDiv w:val="1"/>
      <w:marLeft w:val="0"/>
      <w:marRight w:val="0"/>
      <w:marTop w:val="0"/>
      <w:marBottom w:val="0"/>
      <w:divBdr>
        <w:top w:val="none" w:sz="0" w:space="0" w:color="auto"/>
        <w:left w:val="none" w:sz="0" w:space="0" w:color="auto"/>
        <w:bottom w:val="none" w:sz="0" w:space="0" w:color="auto"/>
        <w:right w:val="none" w:sz="0" w:space="0" w:color="auto"/>
      </w:divBdr>
    </w:div>
    <w:div w:id="13593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430</Words>
  <Characters>2457</Characters>
  <Application>Microsoft Office Word</Application>
  <DocSecurity>0</DocSecurity>
  <Lines>20</Lines>
  <Paragraphs>5</Paragraphs>
  <ScaleCrop>false</ScaleCrop>
  <Company>iTianKong.com</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郑慧波</cp:lastModifiedBy>
  <cp:revision>25</cp:revision>
  <dcterms:created xsi:type="dcterms:W3CDTF">2019-07-19T05:47:00Z</dcterms:created>
  <dcterms:modified xsi:type="dcterms:W3CDTF">2019-11-22T03:43:00Z</dcterms:modified>
</cp:coreProperties>
</file>